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B01" w14:textId="77777777" w:rsidR="004E2A54" w:rsidRDefault="00894B51">
      <w:pPr>
        <w:jc w:val="center"/>
      </w:pPr>
      <w:r>
        <w:t>Rockland Minor Hockey Association (RMHA)</w:t>
      </w:r>
      <w:r>
        <w:br/>
        <w:t>Discipline Policy</w:t>
      </w:r>
    </w:p>
    <w:p w14:paraId="592A218E" w14:textId="77777777" w:rsidR="004E2A54" w:rsidRDefault="00894B51">
      <w:pPr>
        <w:pStyle w:val="Title"/>
        <w:jc w:val="center"/>
      </w:pPr>
      <w:r>
        <w:t>Rockland Minor Hockey Association (RMHA)</w:t>
      </w:r>
    </w:p>
    <w:p w14:paraId="405618BB" w14:textId="77777777" w:rsidR="004E2A54" w:rsidRDefault="00894B51">
      <w:pPr>
        <w:pStyle w:val="Subtitle"/>
        <w:jc w:val="center"/>
      </w:pPr>
      <w:r>
        <w:t>Discipline Policy &amp; Complaint Pathway</w:t>
      </w:r>
    </w:p>
    <w:p w14:paraId="41FF9719" w14:textId="77777777" w:rsidR="004E2A54" w:rsidRDefault="00894B51">
      <w:pPr>
        <w:jc w:val="center"/>
      </w:pPr>
      <w:r>
        <w:br/>
        <w:t>Version: D</w:t>
      </w:r>
      <w:r w:rsidR="00132BC9">
        <w:t>ecember</w:t>
      </w:r>
      <w:r>
        <w:t xml:space="preserve"> – 2025</w:t>
      </w:r>
    </w:p>
    <w:p w14:paraId="055479C5" w14:textId="77777777" w:rsidR="004E2A54" w:rsidRDefault="00894B51">
      <w:r>
        <w:br w:type="page"/>
      </w:r>
    </w:p>
    <w:p w14:paraId="14D02C52" w14:textId="77777777" w:rsidR="004E2A54" w:rsidRDefault="00894B51">
      <w:pPr>
        <w:pStyle w:val="Heading1"/>
      </w:pPr>
      <w:r>
        <w:lastRenderedPageBreak/>
        <w:t>Table of Contents</w:t>
      </w:r>
    </w:p>
    <w:p w14:paraId="114110A5" w14:textId="3C01588E" w:rsidR="004E2A54" w:rsidRDefault="00894B51">
      <w:hyperlink w:anchor="_1._Purpose_&amp;" w:history="1">
        <w:r w:rsidRPr="00815639">
          <w:rPr>
            <w:rStyle w:val="Hyperlink"/>
          </w:rPr>
          <w:t>1. Purpose &amp; Principles</w:t>
        </w:r>
      </w:hyperlink>
    </w:p>
    <w:p w14:paraId="08284F07" w14:textId="4D7FD94B" w:rsidR="00AB37FB" w:rsidRDefault="00AF64F0">
      <w:hyperlink w:anchor="_2._Special_Cases" w:history="1">
        <w:r w:rsidRPr="00815639">
          <w:rPr>
            <w:rStyle w:val="Hyperlink"/>
          </w:rPr>
          <w:t>2. Special Cases (Police Involvement)</w:t>
        </w:r>
      </w:hyperlink>
    </w:p>
    <w:p w14:paraId="0D6C8528" w14:textId="693445E0" w:rsidR="004E2A54" w:rsidRDefault="00AB37FB">
      <w:hyperlink w:anchor="_3._Scope" w:history="1">
        <w:r w:rsidRPr="00815639">
          <w:rPr>
            <w:rStyle w:val="Hyperlink"/>
          </w:rPr>
          <w:t>3</w:t>
        </w:r>
        <w:r w:rsidR="00894B51" w:rsidRPr="00815639">
          <w:rPr>
            <w:rStyle w:val="Hyperlink"/>
          </w:rPr>
          <w:t>. Scope</w:t>
        </w:r>
      </w:hyperlink>
    </w:p>
    <w:p w14:paraId="173CF932" w14:textId="6DC0DD12" w:rsidR="004E2A54" w:rsidRDefault="00AB37FB">
      <w:hyperlink w:anchor="_4._Reporting_Process" w:history="1">
        <w:r w:rsidRPr="00815639">
          <w:rPr>
            <w:rStyle w:val="Hyperlink"/>
          </w:rPr>
          <w:t>4</w:t>
        </w:r>
        <w:r w:rsidR="00894B51" w:rsidRPr="00815639">
          <w:rPr>
            <w:rStyle w:val="Hyperlink"/>
          </w:rPr>
          <w:t>. Reporting Process</w:t>
        </w:r>
      </w:hyperlink>
    </w:p>
    <w:p w14:paraId="1930A658" w14:textId="06983B8E" w:rsidR="004E2A54" w:rsidRDefault="00894B51">
      <w:hyperlink w:anchor="_5._Levels_of" w:history="1">
        <w:r w:rsidRPr="00815639">
          <w:rPr>
            <w:rStyle w:val="Hyperlink"/>
          </w:rPr>
          <w:t>5. Levels of Misconduct &amp; Sanctions</w:t>
        </w:r>
      </w:hyperlink>
    </w:p>
    <w:p w14:paraId="7A6A33C4" w14:textId="04AE1071" w:rsidR="00AB37FB" w:rsidRDefault="00894B51" w:rsidP="00AB37FB">
      <w:hyperlink w:anchor="_6._Discipline_Committee" w:history="1">
        <w:r w:rsidRPr="00815639">
          <w:rPr>
            <w:rStyle w:val="Hyperlink"/>
          </w:rPr>
          <w:t xml:space="preserve">6. </w:t>
        </w:r>
        <w:r w:rsidR="00AB37FB" w:rsidRPr="00815639">
          <w:rPr>
            <w:rStyle w:val="Hyperlink"/>
          </w:rPr>
          <w:t>Discipline Committee Structure</w:t>
        </w:r>
      </w:hyperlink>
    </w:p>
    <w:p w14:paraId="5750D013" w14:textId="38072342" w:rsidR="004E2A54" w:rsidRDefault="00894B51">
      <w:hyperlink w:anchor="_7._RMHA_Timelines" w:history="1">
        <w:r w:rsidRPr="00815639">
          <w:rPr>
            <w:rStyle w:val="Hyperlink"/>
          </w:rPr>
          <w:t xml:space="preserve">7. </w:t>
        </w:r>
        <w:r w:rsidR="00BF1B28" w:rsidRPr="00815639">
          <w:rPr>
            <w:rStyle w:val="Hyperlink"/>
          </w:rPr>
          <w:t xml:space="preserve">RMHA </w:t>
        </w:r>
        <w:r w:rsidR="00AB37FB" w:rsidRPr="00815639">
          <w:rPr>
            <w:rStyle w:val="Hyperlink"/>
          </w:rPr>
          <w:t>Timeline &amp; Cost</w:t>
        </w:r>
      </w:hyperlink>
    </w:p>
    <w:p w14:paraId="524B5C11" w14:textId="039495FC" w:rsidR="004E2A54" w:rsidRDefault="00894B51">
      <w:hyperlink w:anchor="_8._Appeals_Process" w:history="1">
        <w:r w:rsidRPr="00815639">
          <w:rPr>
            <w:rStyle w:val="Hyperlink"/>
          </w:rPr>
          <w:t>8. Appeals Process</w:t>
        </w:r>
      </w:hyperlink>
    </w:p>
    <w:p w14:paraId="3017D8FC" w14:textId="67DD310C" w:rsidR="00AF3698" w:rsidRDefault="00AF3698">
      <w:hyperlink w:anchor="_9._Repeat_Offenders" w:history="1">
        <w:r w:rsidRPr="00815639">
          <w:rPr>
            <w:rStyle w:val="Hyperlink"/>
          </w:rPr>
          <w:t>9. Repeat Offenders &amp; Multi-Year Actions</w:t>
        </w:r>
      </w:hyperlink>
    </w:p>
    <w:p w14:paraId="1DEC091A" w14:textId="5558CD69" w:rsidR="004E2A54" w:rsidRDefault="00AF3698">
      <w:hyperlink w:anchor="_10._Constitutional_Alignment" w:history="1">
        <w:r w:rsidRPr="00815639">
          <w:rPr>
            <w:rStyle w:val="Hyperlink"/>
          </w:rPr>
          <w:t>10</w:t>
        </w:r>
        <w:r w:rsidR="00894B51" w:rsidRPr="00815639">
          <w:rPr>
            <w:rStyle w:val="Hyperlink"/>
          </w:rPr>
          <w:t>. Constitutional Alignment</w:t>
        </w:r>
      </w:hyperlink>
    </w:p>
    <w:p w14:paraId="0325DDDA" w14:textId="18B5739B" w:rsidR="004E2A54" w:rsidRDefault="00894B51">
      <w:hyperlink w:anchor="_11._Review_&amp;" w:history="1">
        <w:r w:rsidRPr="00815639">
          <w:rPr>
            <w:rStyle w:val="Hyperlink"/>
          </w:rPr>
          <w:t>1</w:t>
        </w:r>
        <w:r w:rsidR="00AF3698" w:rsidRPr="00815639">
          <w:rPr>
            <w:rStyle w:val="Hyperlink"/>
          </w:rPr>
          <w:t>1</w:t>
        </w:r>
        <w:r w:rsidRPr="00815639">
          <w:rPr>
            <w:rStyle w:val="Hyperlink"/>
          </w:rPr>
          <w:t>. Review &amp; Amendments</w:t>
        </w:r>
      </w:hyperlink>
    </w:p>
    <w:p w14:paraId="5EBC9889" w14:textId="19F31AC8" w:rsidR="00AF3698" w:rsidRDefault="00894B51">
      <w:hyperlink w:anchor="_Appendix_A_-" w:history="1">
        <w:r w:rsidRPr="00815639">
          <w:rPr>
            <w:rStyle w:val="Hyperlink"/>
          </w:rPr>
          <w:t>Appendi</w:t>
        </w:r>
        <w:r w:rsidR="00AF3698" w:rsidRPr="00815639">
          <w:rPr>
            <w:rStyle w:val="Hyperlink"/>
          </w:rPr>
          <w:t>x A</w:t>
        </w:r>
        <w:r w:rsidR="00AF64F0" w:rsidRPr="00815639">
          <w:rPr>
            <w:rStyle w:val="Hyperlink"/>
          </w:rPr>
          <w:t xml:space="preserve">:  </w:t>
        </w:r>
        <w:r w:rsidR="005D6E5B" w:rsidRPr="00815639">
          <w:rPr>
            <w:rStyle w:val="Hyperlink"/>
          </w:rPr>
          <w:t xml:space="preserve">RMHA </w:t>
        </w:r>
        <w:r w:rsidR="00AF3698" w:rsidRPr="00815639">
          <w:rPr>
            <w:rStyle w:val="Hyperlink"/>
          </w:rPr>
          <w:t>Discipline Flowchart</w:t>
        </w:r>
      </w:hyperlink>
    </w:p>
    <w:p w14:paraId="04349D49" w14:textId="101B47C7" w:rsidR="00AF3698" w:rsidRDefault="005D6E5B">
      <w:hyperlink w:anchor="_Appendix_B_-" w:history="1">
        <w:r w:rsidRPr="00815639">
          <w:rPr>
            <w:rStyle w:val="Hyperlink"/>
          </w:rPr>
          <w:t xml:space="preserve">Appendix B:  RMHA </w:t>
        </w:r>
        <w:r w:rsidR="00894B51" w:rsidRPr="00815639">
          <w:rPr>
            <w:rStyle w:val="Hyperlink"/>
          </w:rPr>
          <w:t>Complaint Form</w:t>
        </w:r>
      </w:hyperlink>
    </w:p>
    <w:p w14:paraId="7182B802" w14:textId="32FDCAA0" w:rsidR="004E2A54" w:rsidRDefault="005D6E5B">
      <w:hyperlink w:anchor="_Appendix_C_–" w:history="1">
        <w:r w:rsidRPr="00815639">
          <w:rPr>
            <w:rStyle w:val="Hyperlink"/>
          </w:rPr>
          <w:t xml:space="preserve">Appendix C:  Spectator/Parent </w:t>
        </w:r>
        <w:r w:rsidR="00894B51" w:rsidRPr="00815639">
          <w:rPr>
            <w:rStyle w:val="Hyperlink"/>
          </w:rPr>
          <w:t>Code of Conduct</w:t>
        </w:r>
      </w:hyperlink>
    </w:p>
    <w:p w14:paraId="3EDA114C" w14:textId="44C068FB" w:rsidR="005D6E5B" w:rsidRDefault="005D6E5B">
      <w:hyperlink w:anchor="_Appendix_D_–" w:history="1">
        <w:r w:rsidRPr="00815639">
          <w:rPr>
            <w:rStyle w:val="Hyperlink"/>
          </w:rPr>
          <w:t>Appendix D:  Player Code of Conduct</w:t>
        </w:r>
      </w:hyperlink>
      <w:r>
        <w:t xml:space="preserve"> </w:t>
      </w:r>
    </w:p>
    <w:p w14:paraId="4ED67217" w14:textId="14109937" w:rsidR="004E2A54" w:rsidRDefault="005D6E5B">
      <w:hyperlink w:anchor="_Appendix_E_–" w:history="1">
        <w:r w:rsidRPr="00815639">
          <w:rPr>
            <w:rStyle w:val="Hyperlink"/>
          </w:rPr>
          <w:t>Appendix E:  Coach/Bench Staff Code of Conduct</w:t>
        </w:r>
      </w:hyperlink>
      <w:r>
        <w:t xml:space="preserve"> </w:t>
      </w:r>
      <w:r w:rsidR="00894B51">
        <w:br w:type="page"/>
      </w:r>
    </w:p>
    <w:p w14:paraId="13E3C243" w14:textId="77777777" w:rsidR="004E2A54" w:rsidRDefault="00894B51">
      <w:pPr>
        <w:pStyle w:val="Heading1"/>
      </w:pPr>
      <w:bookmarkStart w:id="0" w:name="_1._Purpose_&amp;"/>
      <w:bookmarkEnd w:id="0"/>
      <w:r>
        <w:lastRenderedPageBreak/>
        <w:t>1. Purpose &amp; Principles</w:t>
      </w:r>
    </w:p>
    <w:p w14:paraId="23A03904" w14:textId="77777777" w:rsidR="004E2A54" w:rsidRDefault="00894B51">
      <w:r>
        <w:t xml:space="preserve">The RMHA Discipline Policy exists to foster a safe, respectful, and fair hockey environment. It aligns with the Hockey Canada Code of Conduct, Hockey Eastern Ontario (HEO), District 3 regulations, and the RMHA Constitution. Discipline is progressive, fair, and transparent. </w:t>
      </w:r>
      <w:r w:rsidR="00132BC9">
        <w:t xml:space="preserve">Any incident that is </w:t>
      </w:r>
      <w:r w:rsidR="00991DC6">
        <w:t>potentially criminal</w:t>
      </w:r>
      <w:r>
        <w:t xml:space="preserve"> </w:t>
      </w:r>
      <w:r w:rsidR="00BF1B28">
        <w:t>is</w:t>
      </w:r>
      <w:r w:rsidR="00132BC9">
        <w:t xml:space="preserve"> to be </w:t>
      </w:r>
      <w:r>
        <w:t>referred immediately to external authorities.</w:t>
      </w:r>
    </w:p>
    <w:p w14:paraId="54B81C87" w14:textId="77777777" w:rsidR="00CB571F" w:rsidRDefault="00CB571F" w:rsidP="00CB571F">
      <w:pPr>
        <w:pStyle w:val="Heading1"/>
      </w:pPr>
      <w:bookmarkStart w:id="1" w:name="_2._Special_Cases"/>
      <w:bookmarkEnd w:id="1"/>
      <w:r>
        <w:t>2. Special Cases (Police Involvement)</w:t>
      </w:r>
    </w:p>
    <w:p w14:paraId="362B4B39" w14:textId="77777777" w:rsidR="00CB571F" w:rsidRDefault="00CB571F" w:rsidP="00CB571F">
      <w:r>
        <w:t xml:space="preserve">Any potentially criminal allegation (e.g., sexual assault, abuse, </w:t>
      </w:r>
      <w:r w:rsidR="000662EF">
        <w:t xml:space="preserve">higher-level </w:t>
      </w:r>
      <w:r>
        <w:t xml:space="preserve">harassment) </w:t>
      </w:r>
      <w:r w:rsidR="00BF1B28">
        <w:t>is to</w:t>
      </w:r>
      <w:r>
        <w:t xml:space="preserve"> be immediately reported to Police or appropriate external authorities</w:t>
      </w:r>
      <w:r w:rsidR="004D329E" w:rsidRPr="004D329E">
        <w:t xml:space="preserve"> </w:t>
      </w:r>
      <w:r w:rsidR="004D329E">
        <w:t xml:space="preserve">while at the same time, the individual is to </w:t>
      </w:r>
      <w:r w:rsidR="004D329E" w:rsidRPr="004D329E">
        <w:t>inform</w:t>
      </w:r>
      <w:r w:rsidR="004D329E">
        <w:t xml:space="preserve"> the appropriate </w:t>
      </w:r>
      <w:r w:rsidR="004D329E" w:rsidRPr="004D329E">
        <w:t>RMHA V</w:t>
      </w:r>
      <w:r w:rsidR="004D329E">
        <w:t>ice-</w:t>
      </w:r>
      <w:r w:rsidR="004D329E" w:rsidRPr="004D329E">
        <w:t>P</w:t>
      </w:r>
      <w:r w:rsidR="004D329E">
        <w:t>resident (VP)</w:t>
      </w:r>
      <w:r w:rsidR="004D329E" w:rsidRPr="004D329E">
        <w:t xml:space="preserve"> of contact with authorities</w:t>
      </w:r>
      <w:r>
        <w:t>.</w:t>
      </w:r>
    </w:p>
    <w:p w14:paraId="35F19DED" w14:textId="77777777" w:rsidR="004E2A54" w:rsidRDefault="00CB571F">
      <w:pPr>
        <w:pStyle w:val="Heading1"/>
      </w:pPr>
      <w:bookmarkStart w:id="2" w:name="_3._Scope"/>
      <w:bookmarkEnd w:id="2"/>
      <w:r>
        <w:t>3</w:t>
      </w:r>
      <w:r w:rsidR="00894B51">
        <w:t>. Scope</w:t>
      </w:r>
    </w:p>
    <w:p w14:paraId="11446D3C" w14:textId="77777777" w:rsidR="004E2A54" w:rsidRDefault="00894B51">
      <w:r>
        <w:t xml:space="preserve">This policy applies to all members of RMHA including players, parents, guardians, coaches, team officials, spectators, </w:t>
      </w:r>
      <w:r w:rsidR="00A179FE">
        <w:t xml:space="preserve">Executive </w:t>
      </w:r>
      <w:r w:rsidR="00BF1B28">
        <w:t>B</w:t>
      </w:r>
      <w:r>
        <w:t>oard members, and volunteers.</w:t>
      </w:r>
      <w:r w:rsidR="00A179FE">
        <w:t xml:space="preserve">  </w:t>
      </w:r>
    </w:p>
    <w:p w14:paraId="091F4C00" w14:textId="77777777" w:rsidR="004E2A54" w:rsidRDefault="00CB571F">
      <w:pPr>
        <w:pStyle w:val="Heading1"/>
      </w:pPr>
      <w:bookmarkStart w:id="3" w:name="_4._Reporting_Process"/>
      <w:bookmarkEnd w:id="3"/>
      <w:r>
        <w:t>4</w:t>
      </w:r>
      <w:r w:rsidR="00894B51">
        <w:t>. Reporting Process</w:t>
      </w:r>
    </w:p>
    <w:p w14:paraId="10B34E21" w14:textId="77777777" w:rsidR="004E2A54" w:rsidRDefault="00894B51">
      <w:r>
        <w:t>• Step 1: All</w:t>
      </w:r>
      <w:r w:rsidR="00991DC6">
        <w:t xml:space="preserve"> non-criminal</w:t>
      </w:r>
      <w:r>
        <w:t xml:space="preserve"> incidents must observe a 24-hour cooling period.</w:t>
      </w:r>
      <w:r>
        <w:br/>
        <w:t xml:space="preserve">• Step 2: </w:t>
      </w:r>
      <w:r w:rsidR="00132BC9" w:rsidRPr="00132BC9">
        <w:t>Team-level</w:t>
      </w:r>
      <w:r w:rsidR="00CB571F">
        <w:t xml:space="preserve"> resolution is expected first</w:t>
      </w:r>
      <w:r w:rsidR="00132BC9">
        <w:t xml:space="preserve">.  </w:t>
      </w:r>
      <w:r w:rsidR="00132BC9" w:rsidRPr="00132BC9">
        <w:t xml:space="preserve"> </w:t>
      </w:r>
      <w:r w:rsidR="00132BC9">
        <w:t>When discussions do not resolve an issue, f</w:t>
      </w:r>
      <w:r w:rsidR="00991DC6">
        <w:t>ormal written c</w:t>
      </w:r>
      <w:r>
        <w:t xml:space="preserve">omplaints are filed with the </w:t>
      </w:r>
      <w:r w:rsidR="00132BC9">
        <w:t>appropriate person</w:t>
      </w:r>
      <w:r w:rsidR="00CB571F">
        <w:t xml:space="preserve"> – be it </w:t>
      </w:r>
      <w:r>
        <w:t>Head Coach</w:t>
      </w:r>
      <w:r w:rsidR="00991DC6">
        <w:t>/Team Manager</w:t>
      </w:r>
      <w:r w:rsidR="00132BC9">
        <w:t xml:space="preserve"> or if Association is needed, the appropriate </w:t>
      </w:r>
      <w:r w:rsidR="00CB571F">
        <w:t xml:space="preserve">RMHA </w:t>
      </w:r>
      <w:r w:rsidR="00132BC9">
        <w:t>Vice-President (VP)</w:t>
      </w:r>
      <w:r w:rsidR="00CB571F">
        <w:t>.</w:t>
      </w:r>
      <w:r w:rsidR="00CB571F">
        <w:br/>
        <w:t>• Step 3</w:t>
      </w:r>
      <w:r>
        <w:t xml:space="preserve">: If unresolved or </w:t>
      </w:r>
      <w:r w:rsidR="00617ED0">
        <w:t>more complex</w:t>
      </w:r>
      <w:r>
        <w:t xml:space="preserve">, the complaint is escalated to the </w:t>
      </w:r>
      <w:r w:rsidR="00991DC6">
        <w:t xml:space="preserve">appropriate RMHA </w:t>
      </w:r>
      <w:r w:rsidR="00CB571F">
        <w:t>Vice-</w:t>
      </w:r>
      <w:r>
        <w:t>President (VP).</w:t>
      </w:r>
      <w:r>
        <w:br/>
        <w:t xml:space="preserve">• Step </w:t>
      </w:r>
      <w:r w:rsidR="00133913">
        <w:t>4</w:t>
      </w:r>
      <w:r>
        <w:t xml:space="preserve">: The </w:t>
      </w:r>
      <w:r w:rsidR="00991DC6">
        <w:t xml:space="preserve">RMHA </w:t>
      </w:r>
      <w:r>
        <w:t xml:space="preserve">VP reviews the matter and determines if it should proceed to </w:t>
      </w:r>
      <w:r w:rsidR="00991DC6">
        <w:t xml:space="preserve">a </w:t>
      </w:r>
      <w:r>
        <w:t>Discipline Committee.</w:t>
      </w:r>
      <w:r w:rsidR="00133913">
        <w:br/>
        <w:t xml:space="preserve">• Step 5: </w:t>
      </w:r>
      <w:r w:rsidR="004D329E">
        <w:t xml:space="preserve">The RMHA VP may decide to provide a resolution on their own or have a resolution provided by a </w:t>
      </w:r>
      <w:r w:rsidR="004D329E" w:rsidRPr="00133913">
        <w:t>Discipline Committee</w:t>
      </w:r>
      <w:r w:rsidR="004D329E">
        <w:t xml:space="preserve">.  Any consequence or </w:t>
      </w:r>
      <w:r w:rsidR="00133913" w:rsidRPr="00133913">
        <w:t xml:space="preserve">sanction </w:t>
      </w:r>
      <w:r w:rsidR="004D329E">
        <w:t>would be provided at this time.</w:t>
      </w:r>
      <w:r w:rsidR="00133913" w:rsidRPr="00133913">
        <w:t xml:space="preserve"> </w:t>
      </w:r>
    </w:p>
    <w:p w14:paraId="49C90F52" w14:textId="77777777" w:rsidR="00A808D5" w:rsidRDefault="00894B51" w:rsidP="00A808D5">
      <w:pPr>
        <w:pStyle w:val="Heading1"/>
      </w:pPr>
      <w:bookmarkStart w:id="4" w:name="_5._Levels_of"/>
      <w:bookmarkEnd w:id="4"/>
      <w:r>
        <w:t>5. Levels of Misconduct &amp; Sanctions</w:t>
      </w:r>
    </w:p>
    <w:p w14:paraId="415D93A2" w14:textId="77777777" w:rsidR="00A808D5" w:rsidRPr="00A808D5" w:rsidRDefault="00A808D5" w:rsidP="00A808D5">
      <w:pPr>
        <w:pStyle w:val="Heading1"/>
        <w:spacing w:before="0" w:line="240" w:lineRule="auto"/>
        <w:rPr>
          <w:b w:val="0"/>
        </w:rPr>
      </w:pPr>
      <w:r w:rsidRPr="00A808D5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This section establishes the framework for classifying misconduct and determining appropriate disciplinary measures. It ensures consistency, fairness, and transparency in addressing violations of organizational standards.</w:t>
      </w:r>
    </w:p>
    <w:p w14:paraId="3DF57555" w14:textId="77777777" w:rsidR="00A808D5" w:rsidRPr="00A808D5" w:rsidRDefault="00A808D5" w:rsidP="00A808D5">
      <w:pPr>
        <w:pStyle w:val="NormalWeb"/>
        <w:shd w:val="clear" w:color="auto" w:fill="FFFFFF"/>
        <w:rPr>
          <w:rFonts w:asciiTheme="minorHAnsi" w:eastAsiaTheme="minorEastAsia" w:hAnsiTheme="minorHAnsi" w:cstheme="minorBidi"/>
          <w:bCs/>
          <w:sz w:val="22"/>
          <w:szCs w:val="22"/>
          <w:lang w:val="en-US" w:eastAsia="en-US"/>
        </w:rPr>
      </w:pPr>
      <w:r w:rsidRPr="00A808D5">
        <w:rPr>
          <w:rFonts w:asciiTheme="minorHAnsi" w:eastAsiaTheme="minorEastAsia" w:hAnsiTheme="minorHAnsi" w:cstheme="minorBidi"/>
          <w:bCs/>
          <w:sz w:val="22"/>
          <w:szCs w:val="22"/>
          <w:lang w:val="en-US" w:eastAsia="en-US"/>
        </w:rPr>
        <w:t>The severity of misconduct may vary based on:</w:t>
      </w:r>
    </w:p>
    <w:p w14:paraId="0CA322A9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Repetition</w:t>
      </w:r>
      <w:r w:rsidRPr="00A808D5">
        <w:rPr>
          <w:rFonts w:ascii="Cambria" w:hAnsi="Cambria" w:cs="Arial"/>
          <w:color w:val="222222"/>
        </w:rPr>
        <w:t> of the behavior</w:t>
      </w:r>
    </w:p>
    <w:p w14:paraId="69756CA2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Intent and effort</w:t>
      </w:r>
      <w:r w:rsidRPr="00A808D5">
        <w:rPr>
          <w:rFonts w:ascii="Cambria" w:hAnsi="Cambria" w:cs="Arial"/>
          <w:color w:val="222222"/>
        </w:rPr>
        <w:t> (e.g., deliberate vs. accidental)</w:t>
      </w:r>
    </w:p>
    <w:p w14:paraId="58D56861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Impact</w:t>
      </w:r>
      <w:r w:rsidRPr="00A808D5">
        <w:rPr>
          <w:rFonts w:ascii="Cambria" w:hAnsi="Cambria" w:cs="Arial"/>
          <w:color w:val="222222"/>
        </w:rPr>
        <w:t> on individuals, teams, or organizational integrity</w:t>
      </w:r>
    </w:p>
    <w:p w14:paraId="0E122FCD" w14:textId="77777777" w:rsidR="00A808D5" w:rsidRPr="00A808D5" w:rsidRDefault="00A808D5" w:rsidP="00A808D5">
      <w:pPr>
        <w:pStyle w:val="NormalWeb"/>
        <w:shd w:val="clear" w:color="auto" w:fill="FFFFFF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lastRenderedPageBreak/>
        <w:t>Misconduct is classified into f</w:t>
      </w:r>
      <w:r>
        <w:rPr>
          <w:rFonts w:ascii="Cambria" w:hAnsi="Cambria" w:cs="Arial"/>
          <w:color w:val="222222"/>
          <w:sz w:val="22"/>
          <w:szCs w:val="22"/>
        </w:rPr>
        <w:t>our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levels:</w:t>
      </w:r>
    </w:p>
    <w:p w14:paraId="6AC087CA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Minor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Low-impact infractions, typically isolated and unintentional.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772632B0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Occasional tardiness</w:t>
      </w:r>
    </w:p>
    <w:p w14:paraId="0F736FC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Inappropriate language</w:t>
      </w:r>
    </w:p>
    <w:p w14:paraId="5A938659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Minor Insubordination</w:t>
      </w:r>
    </w:p>
    <w:p w14:paraId="6895DD7F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Moderate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Repeated or deliberate actions causing disruption or harm.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585F30D2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Disrespect to Officials</w:t>
      </w:r>
    </w:p>
    <w:p w14:paraId="56E0C067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Unsportsmanlike conduct</w:t>
      </w:r>
    </w:p>
    <w:p w14:paraId="074220A3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Harassment</w:t>
      </w:r>
    </w:p>
    <w:p w14:paraId="0EEAD24D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Severe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Significant violations with clear negative impact on safety or operations.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61929994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Harassment, Fighting and/or bullying</w:t>
      </w:r>
    </w:p>
    <w:p w14:paraId="501AB927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Substance use during official activities</w:t>
      </w:r>
    </w:p>
    <w:p w14:paraId="2C3DE6B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Threatening behavior</w:t>
      </w:r>
    </w:p>
    <w:p w14:paraId="5DC889EA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Discrimination</w:t>
      </w:r>
    </w:p>
    <w:p w14:paraId="715FBFE1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Potentially Criminal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Actions that may violate laws and require legal intervention.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01510DD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Physical assault</w:t>
      </w:r>
    </w:p>
    <w:p w14:paraId="1D8C57DB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Theft or fraud</w:t>
      </w:r>
    </w:p>
    <w:p w14:paraId="2C133E3C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Vandalism</w:t>
      </w:r>
    </w:p>
    <w:p w14:paraId="79474252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Repeated Minor Infractions</w:t>
      </w:r>
      <w:r w:rsidRPr="00A808D5">
        <w:rPr>
          <w:rFonts w:ascii="Cambria" w:hAnsi="Cambria" w:cs="Arial"/>
          <w:color w:val="222222"/>
        </w:rPr>
        <w:t> may escalate to </w:t>
      </w:r>
      <w:r w:rsidRPr="00A808D5">
        <w:rPr>
          <w:rStyle w:val="Strong"/>
          <w:rFonts w:ascii="Cambria" w:hAnsi="Cambria" w:cs="Arial"/>
          <w:color w:val="222222"/>
        </w:rPr>
        <w:t>Moderate Misconduct</w:t>
      </w:r>
      <w:r w:rsidRPr="00A808D5">
        <w:rPr>
          <w:rFonts w:ascii="Cambria" w:hAnsi="Cambria" w:cs="Arial"/>
          <w:color w:val="222222"/>
        </w:rPr>
        <w:t> if they occur frequently or after prior warnings.</w:t>
      </w:r>
    </w:p>
    <w:p w14:paraId="3DC84707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Moderate Misconduct</w:t>
      </w:r>
      <w:r w:rsidRPr="00A808D5">
        <w:rPr>
          <w:rFonts w:ascii="Cambria" w:hAnsi="Cambria" w:cs="Arial"/>
          <w:color w:val="222222"/>
        </w:rPr>
        <w:t> that continues despite corrective action may be treated as </w:t>
      </w:r>
      <w:r w:rsidRPr="00A808D5">
        <w:rPr>
          <w:rStyle w:val="Strong"/>
          <w:rFonts w:ascii="Cambria" w:hAnsi="Cambria" w:cs="Arial"/>
          <w:color w:val="222222"/>
        </w:rPr>
        <w:t>Severe Misconduct</w:t>
      </w:r>
      <w:r w:rsidRPr="00A808D5">
        <w:rPr>
          <w:rFonts w:ascii="Cambria" w:hAnsi="Cambria" w:cs="Arial"/>
          <w:color w:val="222222"/>
        </w:rPr>
        <w:t>.</w:t>
      </w:r>
    </w:p>
    <w:p w14:paraId="4759A3BF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Severe Misconduct</w:t>
      </w:r>
      <w:r w:rsidRPr="00A808D5">
        <w:rPr>
          <w:rFonts w:ascii="Cambria" w:hAnsi="Cambria" w:cs="Arial"/>
          <w:color w:val="222222"/>
        </w:rPr>
        <w:t> may result in immediate suspension or expulsion</w:t>
      </w:r>
    </w:p>
    <w:p w14:paraId="54EBA5CF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Potentially Criminal Acts</w:t>
      </w:r>
      <w:r w:rsidRPr="00A808D5">
        <w:rPr>
          <w:rFonts w:ascii="Cambria" w:hAnsi="Cambria" w:cs="Arial"/>
          <w:color w:val="222222"/>
        </w:rPr>
        <w:t> require immediate reporting to law enforcement and may result in permanent removal from the association.</w:t>
      </w:r>
    </w:p>
    <w:p w14:paraId="6F44E4B7" w14:textId="77777777" w:rsidR="00A808D5" w:rsidRPr="00A808D5" w:rsidRDefault="00A808D5" w:rsidP="00F8082A">
      <w:pPr>
        <w:pStyle w:val="NormalWeb"/>
        <w:shd w:val="clear" w:color="auto" w:fill="FFFFFF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Disciplinary measures will be proportionate to the severity and circumstances of the misconduct. Possible actions include:</w:t>
      </w:r>
    </w:p>
    <w:p w14:paraId="41073D9C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Verbal warning</w:t>
      </w:r>
    </w:p>
    <w:p w14:paraId="4DD370B3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Written reprimand</w:t>
      </w:r>
    </w:p>
    <w:p w14:paraId="43975380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Single-game suspension</w:t>
      </w:r>
    </w:p>
    <w:p w14:paraId="1F6B327D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Multiple-game suspension</w:t>
      </w:r>
    </w:p>
    <w:p w14:paraId="6E7CA8D8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Probation</w:t>
      </w:r>
    </w:p>
    <w:p w14:paraId="3F665297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 xml:space="preserve">Season </w:t>
      </w:r>
      <w:r w:rsidR="00F110AF">
        <w:rPr>
          <w:rFonts w:ascii="Cambria" w:hAnsi="Cambria" w:cs="Arial"/>
          <w:color w:val="222222"/>
        </w:rPr>
        <w:t xml:space="preserve">or multi-season </w:t>
      </w:r>
      <w:r w:rsidRPr="00A808D5">
        <w:rPr>
          <w:rFonts w:ascii="Cambria" w:hAnsi="Cambria" w:cs="Arial"/>
          <w:color w:val="222222"/>
        </w:rPr>
        <w:t>ban</w:t>
      </w:r>
    </w:p>
    <w:p w14:paraId="537B48E4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Expulsion from the organization</w:t>
      </w:r>
    </w:p>
    <w:p w14:paraId="3BA82B18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Immediate notification to law enforcement</w:t>
      </w:r>
    </w:p>
    <w:p w14:paraId="3D8A1082" w14:textId="77777777" w:rsidR="00A808D5" w:rsidRDefault="00A808D5" w:rsidP="00A808D5">
      <w:pPr>
        <w:pStyle w:val="Heading3"/>
        <w:keepNext w:val="0"/>
        <w:keepLines w:val="0"/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Theme="minorEastAsia" w:hAnsi="Cambria" w:cs="Arial"/>
          <w:b w:val="0"/>
          <w:bCs w:val="0"/>
          <w:color w:val="222222"/>
        </w:rPr>
      </w:pPr>
    </w:p>
    <w:p w14:paraId="74A82E6E" w14:textId="77777777" w:rsidR="00A808D5" w:rsidRPr="00A808D5" w:rsidRDefault="00A808D5" w:rsidP="00A808D5">
      <w:pPr>
        <w:pStyle w:val="Heading3"/>
        <w:keepNext w:val="0"/>
        <w:keepLines w:val="0"/>
        <w:shd w:val="clear" w:color="auto" w:fill="FFFFFF"/>
        <w:spacing w:before="100" w:beforeAutospacing="1" w:after="100" w:afterAutospacing="1" w:line="240" w:lineRule="auto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b/>
          <w:bCs/>
          <w:color w:val="222222"/>
        </w:rPr>
        <w:lastRenderedPageBreak/>
        <w:t>Mandatory Anti-Bullying Education</w:t>
      </w:r>
    </w:p>
    <w:p w14:paraId="730A1EAE" w14:textId="13C1A843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 xml:space="preserve">An anti-bullying education session </w:t>
      </w:r>
      <w:r w:rsidR="004D329E">
        <w:rPr>
          <w:rFonts w:ascii="Cambria" w:hAnsi="Cambria" w:cs="Arial"/>
          <w:color w:val="222222"/>
          <w:sz w:val="22"/>
          <w:szCs w:val="22"/>
        </w:rPr>
        <w:t>is expected to be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conducted at the start of each season for all players in the U13 to U18 age divisions. Attendance at this session is </w:t>
      </w: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mandatory</w:t>
      </w:r>
      <w:r w:rsidRPr="00A808D5">
        <w:rPr>
          <w:rFonts w:ascii="Cambria" w:hAnsi="Cambria" w:cs="Arial"/>
          <w:color w:val="222222"/>
          <w:sz w:val="22"/>
          <w:szCs w:val="22"/>
        </w:rPr>
        <w:t> for all participants.</w:t>
      </w:r>
      <w:r w:rsidR="00F539D6">
        <w:rPr>
          <w:rFonts w:ascii="Cambria" w:hAnsi="Cambria" w:cs="Arial"/>
          <w:color w:val="222222"/>
          <w:sz w:val="22"/>
          <w:szCs w:val="22"/>
        </w:rPr>
        <w:t xml:space="preserve"> This session is could be led by the district or an executive of the association.</w:t>
      </w:r>
    </w:p>
    <w:p w14:paraId="6647E8A1" w14:textId="77777777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Failure to attend will result in suspension from all team-related activities, both on and off the ice, until the player completes the required session.</w:t>
      </w:r>
    </w:p>
    <w:p w14:paraId="6FB44639" w14:textId="77777777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This session will also serve as the </w:t>
      </w: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player’s first formal warning regarding bullying-related behavior</w:t>
      </w:r>
      <w:r w:rsidRPr="00A808D5">
        <w:rPr>
          <w:rFonts w:ascii="Cambria" w:hAnsi="Cambria" w:cs="Arial"/>
          <w:color w:val="222222"/>
          <w:sz w:val="22"/>
          <w:szCs w:val="22"/>
        </w:rPr>
        <w:t>.</w:t>
      </w:r>
    </w:p>
    <w:p w14:paraId="71F6DB76" w14:textId="788D8F6A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 xml:space="preserve">The </w:t>
      </w:r>
      <w:r>
        <w:rPr>
          <w:rFonts w:ascii="Cambria" w:hAnsi="Cambria" w:cs="Arial"/>
          <w:color w:val="222222"/>
          <w:sz w:val="22"/>
          <w:szCs w:val="22"/>
        </w:rPr>
        <w:t xml:space="preserve">RMHA 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Executive </w:t>
      </w:r>
      <w:r>
        <w:rPr>
          <w:rFonts w:ascii="Cambria" w:hAnsi="Cambria" w:cs="Arial"/>
          <w:color w:val="222222"/>
          <w:sz w:val="22"/>
          <w:szCs w:val="22"/>
        </w:rPr>
        <w:t xml:space="preserve">individual </w:t>
      </w:r>
      <w:r w:rsidRPr="00A808D5">
        <w:rPr>
          <w:rFonts w:ascii="Cambria" w:hAnsi="Cambria" w:cs="Arial"/>
          <w:color w:val="222222"/>
          <w:sz w:val="22"/>
          <w:szCs w:val="22"/>
        </w:rPr>
        <w:t>responsible for Risk and Safety</w:t>
      </w:r>
      <w:r>
        <w:rPr>
          <w:rFonts w:ascii="Cambria" w:hAnsi="Cambria" w:cs="Arial"/>
          <w:color w:val="222222"/>
          <w:sz w:val="22"/>
          <w:szCs w:val="22"/>
        </w:rPr>
        <w:t xml:space="preserve"> (</w:t>
      </w:r>
      <w:r w:rsidRPr="00A808D5">
        <w:rPr>
          <w:rFonts w:ascii="Cambria" w:hAnsi="Cambria" w:cs="Arial"/>
          <w:color w:val="222222"/>
          <w:sz w:val="22"/>
          <w:szCs w:val="22"/>
        </w:rPr>
        <w:t>or the President</w:t>
      </w:r>
      <w:r>
        <w:rPr>
          <w:rFonts w:ascii="Cambria" w:hAnsi="Cambria" w:cs="Arial"/>
          <w:color w:val="222222"/>
          <w:sz w:val="22"/>
          <w:szCs w:val="22"/>
        </w:rPr>
        <w:t>)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will take all necessary steps to ensure that sessions are scheduled at a time and location that is reasonable and accessible for all members of the association.</w:t>
      </w:r>
    </w:p>
    <w:p w14:paraId="264E274B" w14:textId="77777777" w:rsidR="000662EF" w:rsidRDefault="000662EF" w:rsidP="000662EF">
      <w:pPr>
        <w:pStyle w:val="Heading1"/>
      </w:pPr>
      <w:bookmarkStart w:id="5" w:name="_6._Discipline_Committee"/>
      <w:bookmarkEnd w:id="5"/>
      <w:r>
        <w:t>6. Discipline Committee Structure</w:t>
      </w:r>
    </w:p>
    <w:p w14:paraId="1F46319A" w14:textId="77777777" w:rsidR="003D4B89" w:rsidRDefault="000662EF" w:rsidP="003D4B89">
      <w:pPr>
        <w:spacing w:after="0" w:line="240" w:lineRule="auto"/>
      </w:pPr>
      <w:r>
        <w:t>A Discipline Committee</w:t>
      </w:r>
      <w:r w:rsidR="003D4B89">
        <w:t>, if determined to be necessary, will</w:t>
      </w:r>
      <w:r>
        <w:t xml:space="preserve"> be formed by the President and comprise of an odd-number of individuals and would be composed of:</w:t>
      </w:r>
      <w:r>
        <w:br/>
        <w:t>- appropriate RMHA Vice President (Chair)</w:t>
      </w:r>
      <w:r>
        <w:br/>
        <w:t>- RMHA Risk &amp; Safety Officer</w:t>
      </w:r>
      <w:r>
        <w:br/>
        <w:t xml:space="preserve">- </w:t>
      </w:r>
      <w:r w:rsidR="003D4B89">
        <w:t>appropriate</w:t>
      </w:r>
      <w:r>
        <w:t xml:space="preserve"> Board Member</w:t>
      </w:r>
      <w:r w:rsidR="003D4B89">
        <w:t>(s)</w:t>
      </w:r>
    </w:p>
    <w:p w14:paraId="62E9B41D" w14:textId="77777777" w:rsidR="000662EF" w:rsidRDefault="003D4B89" w:rsidP="003D4B89">
      <w:pPr>
        <w:spacing w:after="0" w:line="240" w:lineRule="auto"/>
      </w:pPr>
      <w:r>
        <w:t>- all efforts will be made to avoid potential conflicts of interest when selecting individuals</w:t>
      </w:r>
    </w:p>
    <w:p w14:paraId="3AAFAE34" w14:textId="77777777" w:rsidR="00F8082A" w:rsidRDefault="00F8082A" w:rsidP="00F8082A">
      <w:pPr>
        <w:spacing w:after="0" w:line="240" w:lineRule="auto"/>
      </w:pPr>
    </w:p>
    <w:p w14:paraId="00BAC96D" w14:textId="77777777" w:rsidR="000662EF" w:rsidRDefault="003D4B89" w:rsidP="00F8082A">
      <w:pPr>
        <w:spacing w:after="0" w:line="240" w:lineRule="auto"/>
      </w:pPr>
      <w:r>
        <w:t>T</w:t>
      </w:r>
      <w:r w:rsidR="000662EF">
        <w:t xml:space="preserve">he President </w:t>
      </w:r>
      <w:r>
        <w:t xml:space="preserve">(not counted in the “odd-number” above) </w:t>
      </w:r>
      <w:r w:rsidR="000662EF">
        <w:t xml:space="preserve">may or may not choose to attend </w:t>
      </w:r>
      <w:r>
        <w:t xml:space="preserve">and may be included in discussion </w:t>
      </w:r>
      <w:r w:rsidR="000662EF">
        <w:t>but will not be able to cast</w:t>
      </w:r>
      <w:r>
        <w:t xml:space="preserve"> a vote if a vote is ne</w:t>
      </w:r>
      <w:r w:rsidR="000662EF">
        <w:t>eded</w:t>
      </w:r>
      <w:r>
        <w:t>.</w:t>
      </w:r>
    </w:p>
    <w:p w14:paraId="18CE077C" w14:textId="77777777" w:rsidR="003D4B89" w:rsidRDefault="003D4B89" w:rsidP="000662EF"/>
    <w:p w14:paraId="3301CBF5" w14:textId="77777777" w:rsidR="004E2A54" w:rsidRDefault="00894B51">
      <w:pPr>
        <w:pStyle w:val="Heading1"/>
      </w:pPr>
      <w:bookmarkStart w:id="6" w:name="_7._RMHA_Timelines"/>
      <w:bookmarkEnd w:id="6"/>
      <w:r>
        <w:t xml:space="preserve">7. </w:t>
      </w:r>
      <w:r w:rsidR="00BF1B28">
        <w:t xml:space="preserve">RMHA </w:t>
      </w:r>
      <w:r w:rsidR="00F8082A">
        <w:t xml:space="preserve">Timelines </w:t>
      </w:r>
      <w:r>
        <w:t>&amp; Co</w:t>
      </w:r>
      <w:r w:rsidR="00AB37FB">
        <w:t>st</w:t>
      </w:r>
    </w:p>
    <w:p w14:paraId="66FA45EA" w14:textId="77777777" w:rsidR="00922F22" w:rsidRPr="00922F22" w:rsidRDefault="00922F22" w:rsidP="0092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922F22">
        <w:t>With the goal of resolving issues promptly and avoiding unnecessary delays, a “72</w:t>
      </w:r>
      <w:r w:rsidRPr="00922F22">
        <w:noBreakHyphen/>
        <w:t xml:space="preserve">hour concept” will be followed </w:t>
      </w:r>
      <w:r w:rsidR="00175498">
        <w:t xml:space="preserve">by RMHA </w:t>
      </w:r>
      <w:r w:rsidRPr="00922F22">
        <w:t>whenever possible. Certain factors—such as availability of individuals or meeting rooms, weather, or delays in gathering information—may occasionally prevent this timeframe from being met. When feasible, the 72</w:t>
      </w:r>
      <w:r w:rsidRPr="00922F22">
        <w:noBreakHyphen/>
        <w:t xml:space="preserve">hour window will apply </w:t>
      </w:r>
      <w:r>
        <w:t xml:space="preserve">in </w:t>
      </w:r>
      <w:r w:rsidRPr="00922F22">
        <w:t>the following</w:t>
      </w:r>
      <w:r w:rsidR="00102730">
        <w:t xml:space="preserve"> </w:t>
      </w:r>
      <w:r w:rsidRPr="00922F22">
        <w:t xml:space="preserve"> </w:t>
      </w:r>
      <w:r>
        <w:t>way;</w:t>
      </w:r>
    </w:p>
    <w:p w14:paraId="2A590447" w14:textId="77777777" w:rsidR="00922F22" w:rsidRDefault="00BF1B28" w:rsidP="00BF1B28">
      <w:pPr>
        <w:pStyle w:val="ListParagraph"/>
        <w:numPr>
          <w:ilvl w:val="0"/>
          <w:numId w:val="16"/>
        </w:numPr>
      </w:pPr>
      <w:r>
        <w:t>a</w:t>
      </w:r>
      <w:r w:rsidR="00884E1E">
        <w:t xml:space="preserve">n incident </w:t>
      </w:r>
      <w:r w:rsidR="00922F22">
        <w:t xml:space="preserve">is to be </w:t>
      </w:r>
      <w:r w:rsidR="00884E1E">
        <w:t>reported within 72-hours of its occurrence</w:t>
      </w:r>
      <w:r w:rsidR="00922F22">
        <w:t xml:space="preserve"> (</w:t>
      </w:r>
      <w:r w:rsidR="00884E1E">
        <w:t>keeping in mind the 2</w:t>
      </w:r>
      <w:r w:rsidR="00922F22">
        <w:t>4-hour Rule before reporting however)</w:t>
      </w:r>
    </w:p>
    <w:p w14:paraId="3405E6EB" w14:textId="77777777" w:rsidR="00922F22" w:rsidRDefault="00922F22" w:rsidP="00BF1B28">
      <w:pPr>
        <w:pStyle w:val="ListParagraph"/>
        <w:numPr>
          <w:ilvl w:val="0"/>
          <w:numId w:val="16"/>
        </w:numPr>
      </w:pPr>
      <w:r>
        <w:t>some form of response can</w:t>
      </w:r>
      <w:r w:rsidR="00175498">
        <w:t xml:space="preserve"> be expected within 72-hours of </w:t>
      </w:r>
      <w:r>
        <w:t>the time the incident is reported.  Responses within this timeframe may include</w:t>
      </w:r>
    </w:p>
    <w:p w14:paraId="61789804" w14:textId="77777777" w:rsidR="00922F22" w:rsidRDefault="00922F22" w:rsidP="00BF1B28">
      <w:pPr>
        <w:pStyle w:val="ListParagraph"/>
        <w:numPr>
          <w:ilvl w:val="0"/>
          <w:numId w:val="17"/>
        </w:numPr>
      </w:pPr>
      <w:r>
        <w:t>Team-level conclusion</w:t>
      </w:r>
    </w:p>
    <w:p w14:paraId="6A6CB8B4" w14:textId="77777777" w:rsidR="00922F22" w:rsidRDefault="00922F22" w:rsidP="00BF1B28">
      <w:pPr>
        <w:pStyle w:val="ListParagraph"/>
        <w:numPr>
          <w:ilvl w:val="0"/>
          <w:numId w:val="17"/>
        </w:numPr>
      </w:pPr>
      <w:r>
        <w:t xml:space="preserve">Team-level requires more time to </w:t>
      </w:r>
      <w:r w:rsidR="00102730">
        <w:t>gather details before a conclusion can be given</w:t>
      </w:r>
    </w:p>
    <w:p w14:paraId="67F6B6C4" w14:textId="77777777" w:rsidR="00102730" w:rsidRDefault="00102730" w:rsidP="00BF1B28">
      <w:pPr>
        <w:pStyle w:val="ListParagraph"/>
        <w:numPr>
          <w:ilvl w:val="0"/>
          <w:numId w:val="17"/>
        </w:numPr>
      </w:pPr>
      <w:r>
        <w:t>Appropriate RMHA VP  conclusion</w:t>
      </w:r>
    </w:p>
    <w:p w14:paraId="7ECE7430" w14:textId="77777777" w:rsidR="00102730" w:rsidRDefault="00102730" w:rsidP="00BF1B28">
      <w:pPr>
        <w:pStyle w:val="ListParagraph"/>
        <w:numPr>
          <w:ilvl w:val="0"/>
          <w:numId w:val="17"/>
        </w:numPr>
      </w:pPr>
      <w:r>
        <w:t>RMHA VP requires more time to gather details before a conclusion can be given</w:t>
      </w:r>
    </w:p>
    <w:p w14:paraId="514C405C" w14:textId="77777777" w:rsidR="00102730" w:rsidRDefault="00102730" w:rsidP="00BF1B28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An RMHA Discipline Committee will be formed</w:t>
      </w:r>
    </w:p>
    <w:p w14:paraId="754DEB0D" w14:textId="77777777" w:rsidR="00102730" w:rsidRDefault="00102730" w:rsidP="00102730">
      <w:pPr>
        <w:spacing w:after="0" w:line="240" w:lineRule="auto"/>
      </w:pPr>
      <w:r>
        <w:t xml:space="preserve">(Note that any response provided within this timeframe may not be final and should not be seen to limit any other further </w:t>
      </w:r>
      <w:r w:rsidR="00175498">
        <w:t xml:space="preserve">future </w:t>
      </w:r>
      <w:r>
        <w:t>actions.)</w:t>
      </w:r>
    </w:p>
    <w:p w14:paraId="493F4590" w14:textId="77777777" w:rsidR="00102730" w:rsidRDefault="00102730" w:rsidP="00102730">
      <w:pPr>
        <w:spacing w:after="0" w:line="240" w:lineRule="auto"/>
      </w:pPr>
    </w:p>
    <w:p w14:paraId="1B5C7843" w14:textId="77777777" w:rsidR="00175498" w:rsidRDefault="00175498" w:rsidP="00BF1B28">
      <w:pPr>
        <w:pStyle w:val="ListParagraph"/>
        <w:numPr>
          <w:ilvl w:val="0"/>
          <w:numId w:val="18"/>
        </w:numPr>
        <w:spacing w:after="0" w:line="240" w:lineRule="auto"/>
      </w:pPr>
      <w:r>
        <w:t>where more time is needed to gather details, it is expected, where circumstances allow, a conclusion would be reached within a subsequent 72-hour timeframe.</w:t>
      </w:r>
    </w:p>
    <w:p w14:paraId="457E58BD" w14:textId="77777777" w:rsidR="00175498" w:rsidRDefault="00175498" w:rsidP="00102730">
      <w:pPr>
        <w:spacing w:after="0" w:line="240" w:lineRule="auto"/>
      </w:pPr>
    </w:p>
    <w:p w14:paraId="1B1F1F8E" w14:textId="77777777" w:rsidR="00102730" w:rsidRDefault="00102730" w:rsidP="00BF1B2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where a Discipline Committee is determined necessary, it </w:t>
      </w:r>
      <w:r w:rsidR="00175498">
        <w:t>i</w:t>
      </w:r>
      <w:r>
        <w:t>s</w:t>
      </w:r>
      <w:r w:rsidR="00175498">
        <w:t xml:space="preserve"> to be, where circumstances allow, convened within 72-hours</w:t>
      </w:r>
    </w:p>
    <w:p w14:paraId="140A5CB6" w14:textId="77777777" w:rsidR="00175498" w:rsidRDefault="00175498" w:rsidP="00102730">
      <w:pPr>
        <w:spacing w:after="0" w:line="240" w:lineRule="auto"/>
      </w:pPr>
    </w:p>
    <w:p w14:paraId="6C936896" w14:textId="77777777" w:rsidR="00175498" w:rsidRDefault="00175498" w:rsidP="00BF1B28">
      <w:pPr>
        <w:pStyle w:val="ListParagraph"/>
        <w:numPr>
          <w:ilvl w:val="0"/>
          <w:numId w:val="18"/>
        </w:numPr>
        <w:spacing w:after="0" w:line="240" w:lineRule="auto"/>
      </w:pPr>
      <w:r>
        <w:t>once a Discipline Committee has convened, it is expected to provide a written response within 72-hours</w:t>
      </w:r>
    </w:p>
    <w:p w14:paraId="6E2044B7" w14:textId="77777777" w:rsidR="00175498" w:rsidRDefault="00175498" w:rsidP="00102730">
      <w:pPr>
        <w:spacing w:after="0" w:line="240" w:lineRule="auto"/>
      </w:pPr>
    </w:p>
    <w:p w14:paraId="66F914FE" w14:textId="77777777" w:rsidR="00102730" w:rsidRDefault="00175498" w:rsidP="00102730">
      <w:pPr>
        <w:spacing w:after="0" w:line="240" w:lineRule="auto"/>
      </w:pPr>
      <w:r>
        <w:t>RMHA requires no payment from a Co</w:t>
      </w:r>
      <w:r w:rsidR="00F110AF">
        <w:t>mplainant in order to process a</w:t>
      </w:r>
      <w:r w:rsidR="00BF1B28">
        <w:t xml:space="preserve"> complaint</w:t>
      </w:r>
      <w:r>
        <w:t>, even where a Discipline Committee is involved.</w:t>
      </w:r>
    </w:p>
    <w:p w14:paraId="7CA73F7E" w14:textId="77777777" w:rsidR="004E2A54" w:rsidRDefault="00894B51">
      <w:pPr>
        <w:pStyle w:val="Heading1"/>
      </w:pPr>
      <w:bookmarkStart w:id="7" w:name="_8._Appeals_Process"/>
      <w:bookmarkEnd w:id="7"/>
      <w:r>
        <w:t>8. Appeals Process</w:t>
      </w:r>
    </w:p>
    <w:p w14:paraId="373BC234" w14:textId="77777777" w:rsidR="004E2A54" w:rsidRDefault="00894B51">
      <w:r>
        <w:t>Decisions may be appealed</w:t>
      </w:r>
      <w:r w:rsidR="00A67DA4">
        <w:t xml:space="preserve"> outside of RMHA</w:t>
      </w:r>
      <w:r>
        <w:t xml:space="preserve"> first to District 3, then to HEO, and ultimately to Hockey Canada. Appeals must be filed in writing within defined timelines</w:t>
      </w:r>
      <w:r w:rsidR="00A67DA4">
        <w:t xml:space="preserve"> a</w:t>
      </w:r>
      <w:r w:rsidR="00F8082A">
        <w:t>nd any monies paid as necessary.  Any t</w:t>
      </w:r>
      <w:r w:rsidR="00F8082A" w:rsidRPr="00F8082A">
        <w:t>iming limitations and</w:t>
      </w:r>
      <w:r w:rsidR="00F8082A">
        <w:t>/or</w:t>
      </w:r>
      <w:r w:rsidR="00F8082A" w:rsidRPr="00F8082A">
        <w:t xml:space="preserve"> any fees to be paid are the responsibility of the </w:t>
      </w:r>
      <w:r w:rsidR="00F8082A">
        <w:t>appellant</w:t>
      </w:r>
      <w:r>
        <w:t>.</w:t>
      </w:r>
    </w:p>
    <w:p w14:paraId="0A96216E" w14:textId="77777777" w:rsidR="00FB464B" w:rsidRDefault="00FB464B" w:rsidP="00FB464B">
      <w:pPr>
        <w:pStyle w:val="Heading1"/>
      </w:pPr>
      <w:bookmarkStart w:id="8" w:name="_9._Repeat_Offenders"/>
      <w:bookmarkEnd w:id="8"/>
      <w:r>
        <w:t>9. Repeat Offenders &amp; Multi-Year Actions</w:t>
      </w:r>
    </w:p>
    <w:p w14:paraId="3C8D38F3" w14:textId="77777777" w:rsidR="00FB464B" w:rsidRDefault="00FB464B" w:rsidP="00FB464B">
      <w:r>
        <w:t>RMHA recognizes the importance of addressing repeat misconduct and ensuring accountability across multiple seasons. To this end, the following rules apply:</w:t>
      </w:r>
    </w:p>
    <w:p w14:paraId="10CEA0C4" w14:textId="77777777" w:rsidR="00FB464B" w:rsidRDefault="00FB464B" w:rsidP="00F110AF">
      <w:r>
        <w:t xml:space="preserve">1. </w:t>
      </w:r>
      <w:r w:rsidR="00F110AF">
        <w:t>Carry-Over Sanctions:</w:t>
      </w:r>
      <w:r w:rsidR="00F110AF">
        <w:br/>
        <w:t>- Any suspension or disciplinary action not completed in one season will carry forward into the following season.</w:t>
      </w:r>
      <w:r w:rsidR="00F110AF">
        <w:br/>
        <w:t>- Members are not considered 'in good standing' until sanctions are fully served.</w:t>
      </w:r>
      <w:r>
        <w:t xml:space="preserve">  </w:t>
      </w:r>
    </w:p>
    <w:p w14:paraId="61FA348D" w14:textId="77777777" w:rsidR="00BF1B28" w:rsidRDefault="00FB464B" w:rsidP="00FB464B">
      <w:r>
        <w:t xml:space="preserve">2. </w:t>
      </w:r>
      <w:r w:rsidR="00F110AF">
        <w:t>Repeat Offenders:</w:t>
      </w:r>
      <w:r w:rsidR="00F110AF">
        <w:br/>
        <w:t>- Members (players, parents, coaches, spectators) who commit the same or similar offense in multiple seasons will face progressive sanctions beyond the standard first-offense penalties.</w:t>
      </w:r>
      <w:r w:rsidR="00F110AF">
        <w:br/>
      </w:r>
    </w:p>
    <w:p w14:paraId="56BEEBA6" w14:textId="77777777" w:rsidR="00FB464B" w:rsidRDefault="00FB464B" w:rsidP="00FB464B">
      <w:r>
        <w:t>3. Alignment with Hockey Canada / HEO / District 3:</w:t>
      </w:r>
      <w:r>
        <w:br/>
        <w:t>- Hockey Canada Rule Book (Section 11) and HEO Regulations permit progressive discipline and require associations to track misconduct across seasons.</w:t>
      </w:r>
      <w:r>
        <w:br/>
        <w:t>- District 3 expects associations to enforce carry-over sanctions to maintain accountability.</w:t>
      </w:r>
    </w:p>
    <w:p w14:paraId="756324C1" w14:textId="77777777" w:rsidR="00FB464B" w:rsidRDefault="00FB464B"/>
    <w:p w14:paraId="7785FE11" w14:textId="77777777" w:rsidR="004E2A54" w:rsidRDefault="00FB464B">
      <w:pPr>
        <w:pStyle w:val="Heading1"/>
      </w:pPr>
      <w:bookmarkStart w:id="9" w:name="_10._Constitutional_Alignment"/>
      <w:bookmarkEnd w:id="9"/>
      <w:r>
        <w:lastRenderedPageBreak/>
        <w:t>10</w:t>
      </w:r>
      <w:r w:rsidR="00894B51">
        <w:t>. Constitutional Alignment</w:t>
      </w:r>
    </w:p>
    <w:p w14:paraId="6A70B90D" w14:textId="77777777" w:rsidR="004E2A54" w:rsidRDefault="00894B51">
      <w:r>
        <w:t xml:space="preserve">This policy is consistent with the RMHA Constitution, which gives the Executive and Discipline Committee authority to suspend or expel members. </w:t>
      </w:r>
      <w:r w:rsidR="00A67DA4">
        <w:t xml:space="preserve"> </w:t>
      </w:r>
    </w:p>
    <w:p w14:paraId="017810B4" w14:textId="77777777" w:rsidR="004E2A54" w:rsidRDefault="00894B51">
      <w:pPr>
        <w:pStyle w:val="Heading1"/>
      </w:pPr>
      <w:bookmarkStart w:id="10" w:name="_11._Review_&amp;"/>
      <w:bookmarkEnd w:id="10"/>
      <w:r>
        <w:t>1</w:t>
      </w:r>
      <w:r w:rsidR="00FB464B">
        <w:t>1</w:t>
      </w:r>
      <w:r>
        <w:t>. Review &amp; Amendments</w:t>
      </w:r>
    </w:p>
    <w:p w14:paraId="762568DC" w14:textId="77777777" w:rsidR="004E2A54" w:rsidRDefault="00894B51">
      <w:r>
        <w:t xml:space="preserve">This policy shall be reviewed annually or as required by the RMHA </w:t>
      </w:r>
      <w:r w:rsidR="00A67DA4">
        <w:t>Executive</w:t>
      </w:r>
      <w:r>
        <w:t xml:space="preserve">. </w:t>
      </w:r>
      <w:r w:rsidR="00AF64F0">
        <w:t xml:space="preserve"> In the absence of any overriding clause, a</w:t>
      </w:r>
      <w:r>
        <w:t xml:space="preserve">mendments </w:t>
      </w:r>
      <w:r w:rsidR="00AF64F0">
        <w:t xml:space="preserve">to this policy </w:t>
      </w:r>
      <w:r>
        <w:t xml:space="preserve">must be </w:t>
      </w:r>
      <w:r w:rsidR="00AF64F0">
        <w:t xml:space="preserve">presented to the sitting Executive Board and be </w:t>
      </w:r>
      <w:r>
        <w:t xml:space="preserve">approved </w:t>
      </w:r>
      <w:r w:rsidR="00AF64F0">
        <w:t>at a regular monthly Executive meeting</w:t>
      </w:r>
      <w:r>
        <w:t>.</w:t>
      </w:r>
    </w:p>
    <w:p w14:paraId="1434A4DB" w14:textId="77777777" w:rsidR="00AB37FB" w:rsidRDefault="00AB37F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2A517FC" w14:textId="77777777" w:rsidR="004E2A54" w:rsidRDefault="00AF3698">
      <w:pPr>
        <w:pStyle w:val="Heading1"/>
      </w:pPr>
      <w:bookmarkStart w:id="11" w:name="_Appendix_A_-"/>
      <w:bookmarkEnd w:id="11"/>
      <w:r>
        <w:lastRenderedPageBreak/>
        <w:t xml:space="preserve">Appendix A - </w:t>
      </w:r>
      <w:r w:rsidR="00894B51">
        <w:t>RMHA Discipline Flowchart</w:t>
      </w:r>
    </w:p>
    <w:p w14:paraId="529601C0" w14:textId="77777777" w:rsidR="004E2A54" w:rsidRDefault="00894B51">
      <w:r>
        <w:t>The following chart summarizes the discipline reporting and escalation pathway:</w:t>
      </w:r>
    </w:p>
    <w:p w14:paraId="5FCE0F78" w14:textId="77777777" w:rsidR="00A67DA4" w:rsidRDefault="00FD4E63">
      <w:r>
        <w:rPr>
          <w:noProof/>
          <w:lang w:val="en-CA" w:eastAsia="en-CA"/>
        </w:rPr>
        <w:drawing>
          <wp:inline distT="0" distB="0" distL="0" distR="0" wp14:anchorId="67E748F9" wp14:editId="7C1ED5D6">
            <wp:extent cx="6035651" cy="7639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713" cy="764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5DEF" w14:textId="77777777" w:rsidR="00AF3698" w:rsidRPr="009C32AA" w:rsidRDefault="00AF3698" w:rsidP="00AF3698">
      <w:pPr>
        <w:pStyle w:val="Heading1"/>
        <w:rPr>
          <w:lang w:val="en-CA"/>
        </w:rPr>
      </w:pPr>
      <w:bookmarkStart w:id="12" w:name="_Appendix_B_-"/>
      <w:bookmarkEnd w:id="12"/>
      <w:r w:rsidRPr="009C32AA">
        <w:rPr>
          <w:lang w:val="en-CA"/>
        </w:rPr>
        <w:lastRenderedPageBreak/>
        <w:t>Appendix B - RMHA Complaint Form</w:t>
      </w:r>
    </w:p>
    <w:p w14:paraId="170496E2" w14:textId="77777777" w:rsidR="00FD4E63" w:rsidRPr="009C32AA" w:rsidRDefault="00FD4E63" w:rsidP="00FD4E63">
      <w:pPr>
        <w:rPr>
          <w:lang w:val="en-CA"/>
        </w:rPr>
      </w:pPr>
    </w:p>
    <w:p w14:paraId="261D15B9" w14:textId="3F0671CA" w:rsidR="00AB37FB" w:rsidRPr="009A0EBF" w:rsidRDefault="009A0EBF" w:rsidP="00AB37FB">
      <w:pPr>
        <w:rPr>
          <w:rStyle w:val="Hyperlink"/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>HYPERLINK "https://docs.google.com/forms/d/e/1FAIpQLSfxSOWbwnC9JIr4LxT5ebPkbHcBNJnUMwf8naJaEVDDsdzSGQ/viewform?usp=preview"</w:instrText>
      </w:r>
      <w:r>
        <w:rPr>
          <w:lang w:val="en-CA"/>
        </w:rPr>
      </w:r>
      <w:r>
        <w:rPr>
          <w:lang w:val="en-CA"/>
        </w:rPr>
        <w:fldChar w:fldCharType="separate"/>
      </w:r>
      <w:r w:rsidRPr="009A0EBF">
        <w:rPr>
          <w:rStyle w:val="Hyperlink"/>
          <w:lang w:val="en-CA"/>
        </w:rPr>
        <w:t xml:space="preserve">RMHA Complaint Form </w:t>
      </w:r>
    </w:p>
    <w:p w14:paraId="0D1FF71D" w14:textId="48715156" w:rsidR="005D6E5B" w:rsidRDefault="009A0EBF" w:rsidP="005D6E5B">
      <w:pPr>
        <w:pStyle w:val="Heading1"/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n-CA"/>
        </w:rPr>
        <w:fldChar w:fldCharType="end"/>
      </w:r>
      <w:bookmarkStart w:id="13" w:name="_Appendix_C_–"/>
      <w:bookmarkEnd w:id="13"/>
      <w:r w:rsidR="005D6E5B">
        <w:t>Appendix C – Spectator/Parent Code of Conduct</w:t>
      </w:r>
    </w:p>
    <w:p w14:paraId="1E57DA1F" w14:textId="77777777" w:rsidR="00FD4E63" w:rsidRPr="00FD4E63" w:rsidRDefault="00FD4E63" w:rsidP="00FD4E63"/>
    <w:p w14:paraId="2B578EC9" w14:textId="3FF73EB4" w:rsidR="005D6E5B" w:rsidRPr="006445EE" w:rsidRDefault="006445EE" w:rsidP="00132BC9">
      <w:pPr>
        <w:rPr>
          <w:lang w:val="fr-CA"/>
        </w:rPr>
      </w:pPr>
      <w:r w:rsidRPr="006445EE">
        <w:rPr>
          <w:lang w:val="fr-CA"/>
        </w:rPr>
        <w:t xml:space="preserve">Link to RMHA Discipline page </w:t>
      </w:r>
      <w:hyperlink r:id="rId9" w:history="1">
        <w:r w:rsidR="009A0EBF" w:rsidRPr="006445EE">
          <w:rPr>
            <w:rStyle w:val="Hyperlink"/>
            <w:lang w:val="fr-CA"/>
          </w:rPr>
          <w:t xml:space="preserve">RMHA </w:t>
        </w:r>
        <w:r w:rsidRPr="006445EE">
          <w:rPr>
            <w:rStyle w:val="Hyperlink"/>
            <w:lang w:val="fr-CA"/>
          </w:rPr>
          <w:t>Discipline Policy</w:t>
        </w:r>
      </w:hyperlink>
    </w:p>
    <w:p w14:paraId="7B26843D" w14:textId="413CB6C5" w:rsidR="005D6E5B" w:rsidRDefault="009A0EBF" w:rsidP="005D6E5B">
      <w:pPr>
        <w:pStyle w:val="Heading1"/>
      </w:pPr>
      <w:bookmarkStart w:id="14" w:name="_Appendix_D_–"/>
      <w:bookmarkEnd w:id="14"/>
      <w:r>
        <w:t>A</w:t>
      </w:r>
      <w:r w:rsidR="005D6E5B">
        <w:t>ppendix D – Player Code of Conduct</w:t>
      </w:r>
    </w:p>
    <w:p w14:paraId="0FAC0C14" w14:textId="77777777" w:rsidR="005D6E5B" w:rsidRDefault="005D6E5B" w:rsidP="00132BC9"/>
    <w:p w14:paraId="2267A6D8" w14:textId="77777777" w:rsidR="006445EE" w:rsidRPr="006445EE" w:rsidRDefault="006445EE" w:rsidP="006445EE">
      <w:pPr>
        <w:rPr>
          <w:lang w:val="fr-CA"/>
        </w:rPr>
      </w:pPr>
      <w:bookmarkStart w:id="15" w:name="_Appendix_E_–"/>
      <w:bookmarkEnd w:id="15"/>
      <w:r w:rsidRPr="006445EE">
        <w:rPr>
          <w:lang w:val="fr-CA"/>
        </w:rPr>
        <w:t xml:space="preserve">Link to RMHA Discipline page </w:t>
      </w:r>
      <w:hyperlink r:id="rId10" w:history="1">
        <w:r w:rsidRPr="006445EE">
          <w:rPr>
            <w:rStyle w:val="Hyperlink"/>
            <w:lang w:val="fr-CA"/>
          </w:rPr>
          <w:t>RMHA Discipline Policy</w:t>
        </w:r>
      </w:hyperlink>
    </w:p>
    <w:p w14:paraId="6003F54F" w14:textId="77777777" w:rsidR="005D6E5B" w:rsidRDefault="005D6E5B" w:rsidP="005D6E5B">
      <w:pPr>
        <w:pStyle w:val="Heading1"/>
      </w:pPr>
      <w:r>
        <w:t>Appendix E – Coach/Bench Staff Code of Conduct</w:t>
      </w:r>
    </w:p>
    <w:p w14:paraId="12E6C9D1" w14:textId="77777777" w:rsidR="00FD4E63" w:rsidRPr="00FD4E63" w:rsidRDefault="00FD4E63" w:rsidP="00FD4E63"/>
    <w:p w14:paraId="7D78633D" w14:textId="77777777" w:rsidR="006445EE" w:rsidRPr="006445EE" w:rsidRDefault="006445EE" w:rsidP="006445EE">
      <w:pPr>
        <w:rPr>
          <w:lang w:val="fr-CA"/>
        </w:rPr>
      </w:pPr>
      <w:r w:rsidRPr="006445EE">
        <w:rPr>
          <w:lang w:val="fr-CA"/>
        </w:rPr>
        <w:t xml:space="preserve">Link to RMHA Discipline page </w:t>
      </w:r>
      <w:hyperlink r:id="rId11" w:history="1">
        <w:r w:rsidRPr="006445EE">
          <w:rPr>
            <w:rStyle w:val="Hyperlink"/>
            <w:lang w:val="fr-CA"/>
          </w:rPr>
          <w:t>RMHA Discipline Policy</w:t>
        </w:r>
      </w:hyperlink>
    </w:p>
    <w:p w14:paraId="0E8412E6" w14:textId="77777777" w:rsidR="006445EE" w:rsidRPr="006445EE" w:rsidRDefault="006445EE" w:rsidP="006445EE">
      <w:pPr>
        <w:rPr>
          <w:lang w:val="fr-CA"/>
        </w:rPr>
      </w:pPr>
      <w:r w:rsidRPr="006445EE">
        <w:rPr>
          <w:lang w:val="fr-CA"/>
        </w:rPr>
        <w:t xml:space="preserve">Link to RMHA Discipline page </w:t>
      </w:r>
      <w:hyperlink r:id="rId12" w:history="1">
        <w:r w:rsidRPr="006445EE">
          <w:rPr>
            <w:rStyle w:val="Hyperlink"/>
            <w:lang w:val="fr-CA"/>
          </w:rPr>
          <w:t>RMHA Discipline Policy</w:t>
        </w:r>
      </w:hyperlink>
    </w:p>
    <w:p w14:paraId="745F7968" w14:textId="77777777" w:rsidR="009A0EBF" w:rsidRPr="006445EE" w:rsidRDefault="009A0EBF">
      <w:pPr>
        <w:rPr>
          <w:lang w:val="fr-CA"/>
        </w:rPr>
      </w:pPr>
    </w:p>
    <w:sectPr w:rsidR="009A0EBF" w:rsidRPr="006445EE" w:rsidSect="00034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065" w14:textId="77777777" w:rsidR="00CC0C66" w:rsidRDefault="00CC0C66">
      <w:pPr>
        <w:spacing w:after="0" w:line="240" w:lineRule="auto"/>
      </w:pPr>
      <w:r>
        <w:separator/>
      </w:r>
    </w:p>
  </w:endnote>
  <w:endnote w:type="continuationSeparator" w:id="0">
    <w:p w14:paraId="63695DB1" w14:textId="77777777" w:rsidR="00CC0C66" w:rsidRDefault="00CC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6221" w14:textId="77777777" w:rsidR="004403A7" w:rsidRDefault="00440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677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E4A00E" w14:textId="5DED4215" w:rsidR="004403A7" w:rsidRDefault="004403A7" w:rsidP="004403A7">
            <w:pPr>
              <w:pStyle w:val="Footer"/>
            </w:pPr>
            <w:r>
              <w:t>RMHA Discipline Policy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C119F1" w14:textId="39612C13" w:rsidR="004403A7" w:rsidRDefault="00440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079" w14:textId="77777777" w:rsidR="004403A7" w:rsidRDefault="00440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BC7C" w14:textId="77777777" w:rsidR="00CC0C66" w:rsidRDefault="00CC0C66">
      <w:pPr>
        <w:spacing w:after="0" w:line="240" w:lineRule="auto"/>
      </w:pPr>
      <w:r>
        <w:separator/>
      </w:r>
    </w:p>
  </w:footnote>
  <w:footnote w:type="continuationSeparator" w:id="0">
    <w:p w14:paraId="213EDB43" w14:textId="77777777" w:rsidR="00CC0C66" w:rsidRDefault="00CC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141A" w14:textId="4FBE0BF1" w:rsidR="009A0EBF" w:rsidRDefault="009A0E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D053A" wp14:editId="0AC04B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68935"/>
              <wp:effectExtent l="0" t="0" r="0" b="12065"/>
              <wp:wrapNone/>
              <wp:docPr id="568637633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E33B4" w14:textId="02C24567" w:rsidR="009A0EBF" w:rsidRPr="009A0EBF" w:rsidRDefault="009A0EBF" w:rsidP="009A0E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0E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D0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2pt;margin-top:0;width:162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" filled="f" stroked="f">
              <v:textbox style="mso-fit-shape-to-text:t" inset="0,15pt,20pt,0">
                <w:txbxContent>
                  <w:p w14:paraId="346E33B4" w14:textId="02C24567" w:rsidR="009A0EBF" w:rsidRPr="009A0EBF" w:rsidRDefault="009A0EBF" w:rsidP="009A0E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0E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7E77" w14:textId="07AAFC04" w:rsidR="004E2A54" w:rsidRDefault="009A0EB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92CEBD" wp14:editId="65D0E59E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68935"/>
              <wp:effectExtent l="0" t="0" r="0" b="12065"/>
              <wp:wrapNone/>
              <wp:docPr id="1368960631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4CCAD" w14:textId="1F524DDF" w:rsidR="009A0EBF" w:rsidRPr="009A0EBF" w:rsidRDefault="009A0EBF" w:rsidP="009A0E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2CE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122pt;margin-top:0;width:162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" filled="f" stroked="f">
              <v:textbox style="mso-fit-shape-to-text:t" inset="0,15pt,20pt,0">
                <w:txbxContent>
                  <w:p w14:paraId="1F24CCAD" w14:textId="1F524DDF" w:rsidR="009A0EBF" w:rsidRPr="009A0EBF" w:rsidRDefault="009A0EBF" w:rsidP="009A0E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4B51">
      <w:rPr>
        <w:noProof/>
        <w:lang w:val="en-CA" w:eastAsia="en-CA"/>
      </w:rPr>
      <w:drawing>
        <wp:inline distT="0" distB="0" distL="0" distR="0" wp14:anchorId="265D4B3D" wp14:editId="641C356E">
          <wp:extent cx="1097280" cy="461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1E3C7D-E94A-4C9A-ACDD-CD6CF2681E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6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06A7" w14:textId="582D90C1" w:rsidR="009A0EBF" w:rsidRDefault="009A0E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1718CC" wp14:editId="2080CB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68935"/>
              <wp:effectExtent l="0" t="0" r="0" b="12065"/>
              <wp:wrapNone/>
              <wp:docPr id="156299536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73125" w14:textId="28653ECC" w:rsidR="009A0EBF" w:rsidRPr="009A0EBF" w:rsidRDefault="009A0EBF" w:rsidP="009A0E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0E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71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2pt;margin-top:0;width:162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" filled="f" stroked="f">
              <v:textbox style="mso-fit-shape-to-text:t" inset="0,15pt,20pt,0">
                <w:txbxContent>
                  <w:p w14:paraId="68373125" w14:textId="28653ECC" w:rsidR="009A0EBF" w:rsidRPr="009A0EBF" w:rsidRDefault="009A0EBF" w:rsidP="009A0E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0E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650DC7"/>
    <w:multiLevelType w:val="hybridMultilevel"/>
    <w:tmpl w:val="230E34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B2A17"/>
    <w:multiLevelType w:val="hybridMultilevel"/>
    <w:tmpl w:val="C0761636"/>
    <w:lvl w:ilvl="0" w:tplc="10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4E177FF"/>
    <w:multiLevelType w:val="multilevel"/>
    <w:tmpl w:val="8E4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B0D4F"/>
    <w:multiLevelType w:val="hybridMultilevel"/>
    <w:tmpl w:val="72661F7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C712A77"/>
    <w:multiLevelType w:val="multilevel"/>
    <w:tmpl w:val="93A0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21985"/>
    <w:multiLevelType w:val="multilevel"/>
    <w:tmpl w:val="85D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867CC"/>
    <w:multiLevelType w:val="multilevel"/>
    <w:tmpl w:val="A5F6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A5533"/>
    <w:multiLevelType w:val="hybridMultilevel"/>
    <w:tmpl w:val="8AA0BC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17703"/>
    <w:multiLevelType w:val="multilevel"/>
    <w:tmpl w:val="14E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57182">
    <w:abstractNumId w:val="8"/>
  </w:num>
  <w:num w:numId="2" w16cid:durableId="824854079">
    <w:abstractNumId w:val="6"/>
  </w:num>
  <w:num w:numId="3" w16cid:durableId="1445542388">
    <w:abstractNumId w:val="5"/>
  </w:num>
  <w:num w:numId="4" w16cid:durableId="1641375592">
    <w:abstractNumId w:val="4"/>
  </w:num>
  <w:num w:numId="5" w16cid:durableId="676540647">
    <w:abstractNumId w:val="7"/>
  </w:num>
  <w:num w:numId="6" w16cid:durableId="1424300591">
    <w:abstractNumId w:val="3"/>
  </w:num>
  <w:num w:numId="7" w16cid:durableId="1454056040">
    <w:abstractNumId w:val="2"/>
  </w:num>
  <w:num w:numId="8" w16cid:durableId="1826779523">
    <w:abstractNumId w:val="1"/>
  </w:num>
  <w:num w:numId="9" w16cid:durableId="1771194605">
    <w:abstractNumId w:val="0"/>
  </w:num>
  <w:num w:numId="10" w16cid:durableId="1245919334">
    <w:abstractNumId w:val="17"/>
  </w:num>
  <w:num w:numId="11" w16cid:durableId="1834057047">
    <w:abstractNumId w:val="13"/>
  </w:num>
  <w:num w:numId="12" w16cid:durableId="1167676081">
    <w:abstractNumId w:val="14"/>
  </w:num>
  <w:num w:numId="13" w16cid:durableId="439494392">
    <w:abstractNumId w:val="11"/>
  </w:num>
  <w:num w:numId="14" w16cid:durableId="1765607859">
    <w:abstractNumId w:val="15"/>
  </w:num>
  <w:num w:numId="15" w16cid:durableId="819659632">
    <w:abstractNumId w:val="12"/>
  </w:num>
  <w:num w:numId="16" w16cid:durableId="1652244949">
    <w:abstractNumId w:val="9"/>
  </w:num>
  <w:num w:numId="17" w16cid:durableId="800880203">
    <w:abstractNumId w:val="10"/>
  </w:num>
  <w:num w:numId="18" w16cid:durableId="1599757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EF"/>
    <w:rsid w:val="0008479B"/>
    <w:rsid w:val="000B4019"/>
    <w:rsid w:val="00102730"/>
    <w:rsid w:val="00132BC9"/>
    <w:rsid w:val="00133913"/>
    <w:rsid w:val="0015074B"/>
    <w:rsid w:val="00175498"/>
    <w:rsid w:val="0029639D"/>
    <w:rsid w:val="002D2767"/>
    <w:rsid w:val="00312705"/>
    <w:rsid w:val="00326F90"/>
    <w:rsid w:val="003D4B89"/>
    <w:rsid w:val="003D502E"/>
    <w:rsid w:val="004403A7"/>
    <w:rsid w:val="004C7AC3"/>
    <w:rsid w:val="004D329E"/>
    <w:rsid w:val="004E2A54"/>
    <w:rsid w:val="005D6E5B"/>
    <w:rsid w:val="00617ED0"/>
    <w:rsid w:val="006445EE"/>
    <w:rsid w:val="007733E9"/>
    <w:rsid w:val="007C0EDA"/>
    <w:rsid w:val="007D6745"/>
    <w:rsid w:val="00815639"/>
    <w:rsid w:val="008276BB"/>
    <w:rsid w:val="00884E1E"/>
    <w:rsid w:val="00894B51"/>
    <w:rsid w:val="00922F22"/>
    <w:rsid w:val="00973E29"/>
    <w:rsid w:val="00991DC6"/>
    <w:rsid w:val="009A0EBF"/>
    <w:rsid w:val="009C32AA"/>
    <w:rsid w:val="00A179FE"/>
    <w:rsid w:val="00A67DA4"/>
    <w:rsid w:val="00A808D5"/>
    <w:rsid w:val="00AA1D8D"/>
    <w:rsid w:val="00AB37FB"/>
    <w:rsid w:val="00AE3E6B"/>
    <w:rsid w:val="00AF3698"/>
    <w:rsid w:val="00AF64F0"/>
    <w:rsid w:val="00B47730"/>
    <w:rsid w:val="00B635DF"/>
    <w:rsid w:val="00BF1B28"/>
    <w:rsid w:val="00CB0664"/>
    <w:rsid w:val="00CB571F"/>
    <w:rsid w:val="00CC0C66"/>
    <w:rsid w:val="00F110AF"/>
    <w:rsid w:val="00F539D6"/>
    <w:rsid w:val="00F8082A"/>
    <w:rsid w:val="00FB464B"/>
    <w:rsid w:val="00FC693F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41AAEB"/>
  <w14:defaultImageDpi w14:val="300"/>
  <w15:docId w15:val="{F49F04CB-6B1A-4EE7-9287-FA04F746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22F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6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1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ckland-nats.ca/rocklandminorhockeyassociation/DisciplinePolic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ckland-nats.ca/rocklandminorhockeyassociation/Discipline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ockland-nats.ca/rocklandminorhockeyassociation/DisciplinePoli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ckland-nats.ca/rocklandminorhockeyassociation/DisciplinePolic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B04B0-45B1-4E40-9FD7-CB637ED6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Van Every, Larry</cp:lastModifiedBy>
  <cp:revision>5</cp:revision>
  <dcterms:created xsi:type="dcterms:W3CDTF">2026-04-29T18:53:00Z</dcterms:created>
  <dcterms:modified xsi:type="dcterms:W3CDTF">2026-05-09T19:05:00Z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2026-02-22T17:04:36Z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39817864-e841-47c0-9e3a-77d0841e0313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  <property fmtid="{D5CDD505-2E9C-101B-9397-08002B2CF9AE}" pid="10" name="ClassificationContentMarkingHeaderShapeIds">
    <vt:lpwstr>950f110,21e4b8c1,5198ae77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UNCLASSIFIED - NON CLASSIFIÉ</vt:lpwstr>
  </property>
  <property fmtid="{D5CDD505-2E9C-101B-9397-08002B2CF9AE}" pid="13" name="MSIP_Label_8a1a99e2-143c-4b4d-94e2-b2ef470920f6_Enabled">
    <vt:lpwstr>true</vt:lpwstr>
  </property>
  <property fmtid="{D5CDD505-2E9C-101B-9397-08002B2CF9AE}" pid="14" name="MSIP_Label_8a1a99e2-143c-4b4d-94e2-b2ef470920f6_SetDate">
    <vt:lpwstr>2026-05-09T16:15:41Z</vt:lpwstr>
  </property>
  <property fmtid="{D5CDD505-2E9C-101B-9397-08002B2CF9AE}" pid="15" name="MSIP_Label_8a1a99e2-143c-4b4d-94e2-b2ef470920f6_Method">
    <vt:lpwstr>Standard</vt:lpwstr>
  </property>
  <property fmtid="{D5CDD505-2E9C-101B-9397-08002B2CF9AE}" pid="16" name="MSIP_Label_8a1a99e2-143c-4b4d-94e2-b2ef470920f6_Name">
    <vt:lpwstr>UNCLASSIFIED</vt:lpwstr>
  </property>
  <property fmtid="{D5CDD505-2E9C-101B-9397-08002B2CF9AE}" pid="17" name="MSIP_Label_8a1a99e2-143c-4b4d-94e2-b2ef470920f6_SiteId">
    <vt:lpwstr>4ca51fed-92c4-4f54-94c5-dcc41cbf1c9e</vt:lpwstr>
  </property>
  <property fmtid="{D5CDD505-2E9C-101B-9397-08002B2CF9AE}" pid="18" name="MSIP_Label_8a1a99e2-143c-4b4d-94e2-b2ef470920f6_ActionId">
    <vt:lpwstr>14554ca7-092e-45af-b6e2-f6305ade7134</vt:lpwstr>
  </property>
  <property fmtid="{D5CDD505-2E9C-101B-9397-08002B2CF9AE}" pid="19" name="MSIP_Label_8a1a99e2-143c-4b4d-94e2-b2ef470920f6_ContentBits">
    <vt:lpwstr>1</vt:lpwstr>
  </property>
  <property fmtid="{D5CDD505-2E9C-101B-9397-08002B2CF9AE}" pid="20" name="MSIP_Label_8a1a99e2-143c-4b4d-94e2-b2ef470920f6_Tag">
    <vt:lpwstr>10, 3, 0, 1</vt:lpwstr>
  </property>
</Properties>
</file>