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100" w:after="60"/>
        <w:jc w:val="center"/>
      </w:pPr>
      <w:r>
        <w:drawing>
          <wp:inline xmlns:a="http://schemas.openxmlformats.org/drawingml/2006/main" xmlns:pic="http://schemas.openxmlformats.org/drawingml/2006/picture">
            <wp:extent cx="1170432" cy="1170432"/>
            <wp:docPr id="1" name="Picture 1"/>
            <wp:cNvGraphicFramePr>
              <a:graphicFrameLocks noChangeAspect="1"/>
            </wp:cNvGraphicFramePr>
            <a:graphic>
              <a:graphicData uri="http://schemas.openxmlformats.org/drawingml/2006/picture">
                <pic:pic>
                  <pic:nvPicPr>
                    <pic:cNvPr id="0" name="NDL_logo_clean.png"/>
                    <pic:cNvPicPr/>
                  </pic:nvPicPr>
                  <pic:blipFill>
                    <a:blip r:embed="rId11"/>
                    <a:stretch>
                      <a:fillRect/>
                    </a:stretch>
                  </pic:blipFill>
                  <pic:spPr>
                    <a:xfrm>
                      <a:off x="0" y="0"/>
                      <a:ext cx="1170432" cy="1170432"/>
                    </a:xfrm>
                    <a:prstGeom prst="rect"/>
                  </pic:spPr>
                </pic:pic>
              </a:graphicData>
            </a:graphic>
          </wp:inline>
        </w:drawing>
      </w:r>
    </w:p>
    <w:p>
      <w:pPr>
        <w:spacing w:before="0" w:after="20"/>
        <w:jc w:val="center"/>
      </w:pPr>
      <w:r>
        <w:rPr>
          <w:rFonts w:ascii="Arial" w:hAnsi="Arial"/>
          <w:b/>
          <w:color w:val="0B3B75"/>
          <w:sz w:val="40"/>
        </w:rPr>
        <w:t>THE NATIONAL DOMINO LEAGUE, LLC</w:t>
      </w:r>
    </w:p>
    <w:p>
      <w:pPr>
        <w:spacing w:after="160"/>
        <w:jc w:val="center"/>
      </w:pPr>
      <w:r>
        <w:rPr>
          <w:rFonts w:ascii="Arial" w:hAnsi="Arial"/>
          <w:b/>
          <w:color w:val="D71920"/>
          <w:sz w:val="30"/>
        </w:rPr>
        <w:t>HIGH 5 / MUGGINS RULES FOR SINGLES PLAY</w:t>
      </w:r>
    </w:p>
    <w:tbl>
      <w:tblPr>
        <w:tblW w:type="auto" w:w="0"/>
        <w:jc w:val="center"/>
        <w:tblLayout w:type="fixed"/>
        <w:tblLook w:firstColumn="1" w:firstRow="1" w:lastColumn="0" w:lastRow="0" w:noHBand="0" w:noVBand="1" w:val="04A0"/>
        <w:tblBorders>
          <w:top w:val="single" w:sz="8" w:color="BDD2EA"/>
          <w:left w:val="single" w:sz="8" w:color="BDD2EA"/>
          <w:bottom w:val="single" w:sz="8" w:color="BDD2EA"/>
          <w:right w:val="single" w:sz="8" w:color="BDD2EA"/>
          <w:insideH w:val="single" w:sz="8" w:color="BDD2EA"/>
          <w:insideV w:val="single" w:sz="8" w:color="BDD2EA"/>
        </w:tblBorders>
      </w:tblPr>
      <w:tblGrid>
        <w:gridCol w:w="835"/>
        <w:gridCol w:w="9590"/>
      </w:tblGrid>
      <w:tr>
        <w:trPr>
          <w:tblHeader w:val="true"/>
        </w:trPr>
        <w:tc>
          <w:tcPr>
            <w:tcW w:type="dxa" w:w="10454"/>
            <w:gridSpan w:val="2"/>
            <w:shd w:fill="124B8E"/>
            <w:tcMar>
              <w:top w:w="90" w:type="dxa"/>
              <w:start w:w="120" w:type="dxa"/>
              <w:bottom w:w="90" w:type="dxa"/>
              <w:end w:w="120" w:type="dxa"/>
            </w:tcMar>
          </w:tcPr>
          <w:p>
            <w:pPr>
              <w:spacing w:after="0"/>
            </w:pPr>
            <w:r>
              <w:rPr>
                <w:rFonts w:ascii="Arial" w:hAnsi="Arial"/>
                <w:b/>
                <w:color w:val="FFFFFF"/>
                <w:sz w:val="24"/>
              </w:rPr>
              <w:t>OFFICIAL RULES</w:t>
            </w:r>
          </w:p>
        </w:tc>
      </w:tr>
      <w:tr>
        <w:trPr>
          <w:cantSplit/>
        </w:trPr>
        <w:tc>
          <w:tcPr>
            <w:tcW w:type="dxa" w:w="835"/>
            <w:shd w:fill="EDF4FC"/>
            <w:tcMar>
              <w:top w:w="235" w:type="dxa"/>
              <w:start w:w="125" w:type="dxa"/>
              <w:bottom w:w="235" w:type="dxa"/>
              <w:end w:w="125" w:type="dxa"/>
            </w:tcMar>
            <w:vAlign w:val="center"/>
          </w:tcPr>
          <w:p>
            <w:pPr>
              <w:jc w:val="center"/>
            </w:pPr>
            <w:r>
              <w:rPr>
                <w:rFonts w:ascii="Arial" w:hAnsi="Arial"/>
                <w:b/>
                <w:color w:val="D71920"/>
                <w:sz w:val="23"/>
              </w:rPr>
              <w:t>1</w:t>
            </w:r>
          </w:p>
        </w:tc>
        <w:tc>
          <w:tcPr>
            <w:tcW w:type="dxa" w:w="9590"/>
            <w:shd w:fill="EDF4FC"/>
            <w:tcMar>
              <w:top w:w="235" w:type="dxa"/>
              <w:start w:w="125" w:type="dxa"/>
              <w:bottom w:w="235" w:type="dxa"/>
              <w:end w:w="125" w:type="dxa"/>
            </w:tcMar>
            <w:vAlign w:val="center"/>
          </w:tcPr>
          <w:p>
            <w:pPr>
              <w:spacing w:line="259" w:lineRule="auto"/>
            </w:pPr>
            <w:r>
              <w:rPr>
                <w:rFonts w:ascii="Arial" w:hAnsi="Arial"/>
                <w:b/>
                <w:color w:val="124B8E"/>
                <w:sz w:val="23"/>
              </w:rPr>
              <w:t>HOW MANY TILES</w:t>
            </w:r>
            <w:r>
              <w:rPr>
                <w:sz w:val="23"/>
              </w:rPr>
              <w:t xml:space="preserve"> — </w:t>
            </w:r>
            <w:r>
              <w:rPr>
                <w:rFonts w:ascii="Arial" w:hAnsi="Arial"/>
                <w:color w:val="1F2937"/>
                <w:sz w:val="23"/>
              </w:rPr>
              <w:t>Each player will draw 7 dominoes to begin the game unless both players have agreed to play with 9. 7 is the default number of tiles without discussion if the parties do not agree.</w:t>
            </w:r>
          </w:p>
        </w:tc>
      </w:tr>
      <w:tr>
        <w:trPr>
          <w:cantSplit/>
        </w:trPr>
        <w:tc>
          <w:tcPr>
            <w:tcW w:type="dxa" w:w="835"/>
            <w:shd w:fill="FFFFFF"/>
            <w:tcMar>
              <w:top w:w="235" w:type="dxa"/>
              <w:start w:w="125" w:type="dxa"/>
              <w:bottom w:w="235" w:type="dxa"/>
              <w:end w:w="125" w:type="dxa"/>
            </w:tcMar>
            <w:vAlign w:val="center"/>
          </w:tcPr>
          <w:p>
            <w:pPr>
              <w:jc w:val="center"/>
            </w:pPr>
            <w:r>
              <w:rPr>
                <w:rFonts w:ascii="Arial" w:hAnsi="Arial"/>
                <w:b/>
                <w:color w:val="D71920"/>
                <w:sz w:val="23"/>
              </w:rPr>
              <w:t>2</w:t>
            </w:r>
          </w:p>
        </w:tc>
        <w:tc>
          <w:tcPr>
            <w:tcW w:type="dxa" w:w="9590"/>
            <w:shd w:fill="FFFFFF"/>
            <w:tcMar>
              <w:top w:w="235" w:type="dxa"/>
              <w:start w:w="125" w:type="dxa"/>
              <w:bottom w:w="235" w:type="dxa"/>
              <w:end w:w="125" w:type="dxa"/>
            </w:tcMar>
            <w:vAlign w:val="center"/>
          </w:tcPr>
          <w:p>
            <w:pPr>
              <w:spacing w:line="259" w:lineRule="auto"/>
            </w:pPr>
            <w:r>
              <w:rPr>
                <w:rFonts w:ascii="Arial" w:hAnsi="Arial"/>
                <w:b/>
                <w:color w:val="124B8E"/>
                <w:sz w:val="23"/>
              </w:rPr>
              <w:t>WHO STARTS THE GAME</w:t>
            </w:r>
            <w:r>
              <w:rPr>
                <w:sz w:val="23"/>
              </w:rPr>
              <w:t xml:space="preserve"> — </w:t>
            </w:r>
            <w:r>
              <w:rPr>
                <w:rFonts w:ascii="Arial" w:hAnsi="Arial"/>
                <w:color w:val="1F2937"/>
                <w:sz w:val="23"/>
              </w:rPr>
              <w:t>The game will start with the highest double or highest domino.</w:t>
            </w:r>
          </w:p>
        </w:tc>
      </w:tr>
      <w:tr>
        <w:trPr>
          <w:cantSplit/>
        </w:trPr>
        <w:tc>
          <w:tcPr>
            <w:tcW w:type="dxa" w:w="835"/>
            <w:shd w:fill="EDF4FC"/>
            <w:tcMar>
              <w:top w:w="235" w:type="dxa"/>
              <w:start w:w="125" w:type="dxa"/>
              <w:bottom w:w="235" w:type="dxa"/>
              <w:end w:w="125" w:type="dxa"/>
            </w:tcMar>
            <w:vAlign w:val="center"/>
          </w:tcPr>
          <w:p>
            <w:pPr>
              <w:jc w:val="center"/>
            </w:pPr>
            <w:r>
              <w:rPr>
                <w:rFonts w:ascii="Arial" w:hAnsi="Arial"/>
                <w:b/>
                <w:color w:val="D71920"/>
                <w:sz w:val="23"/>
              </w:rPr>
              <w:t>3</w:t>
            </w:r>
          </w:p>
        </w:tc>
        <w:tc>
          <w:tcPr>
            <w:tcW w:type="dxa" w:w="9590"/>
            <w:shd w:fill="EDF4FC"/>
            <w:tcMar>
              <w:top w:w="235" w:type="dxa"/>
              <w:start w:w="125" w:type="dxa"/>
              <w:bottom w:w="235" w:type="dxa"/>
              <w:end w:w="125" w:type="dxa"/>
            </w:tcMar>
            <w:vAlign w:val="center"/>
          </w:tcPr>
          <w:p>
            <w:pPr>
              <w:spacing w:line="259" w:lineRule="auto"/>
            </w:pPr>
            <w:r>
              <w:rPr>
                <w:rFonts w:ascii="Arial" w:hAnsi="Arial"/>
                <w:b/>
                <w:color w:val="124B8E"/>
                <w:sz w:val="23"/>
              </w:rPr>
              <w:t>NEW HAND</w:t>
            </w:r>
            <w:r>
              <w:rPr>
                <w:sz w:val="23"/>
              </w:rPr>
              <w:t xml:space="preserve"> — </w:t>
            </w:r>
            <w:r>
              <w:rPr>
                <w:rFonts w:ascii="Arial" w:hAnsi="Arial"/>
                <w:color w:val="1F2937"/>
                <w:sz w:val="23"/>
              </w:rPr>
              <w:t>Once a game has started, the player who played the last domino from the previous hand gets to start the new hand with the domino of choice. If you have the down, you get to keep it. The down does not rotate. This process continues until the game is completed.</w:t>
            </w:r>
          </w:p>
        </w:tc>
      </w:tr>
      <w:tr>
        <w:trPr>
          <w:cantSplit/>
        </w:trPr>
        <w:tc>
          <w:tcPr>
            <w:tcW w:type="dxa" w:w="835"/>
            <w:shd w:fill="FFFFFF"/>
            <w:tcMar>
              <w:top w:w="235" w:type="dxa"/>
              <w:start w:w="125" w:type="dxa"/>
              <w:bottom w:w="235" w:type="dxa"/>
              <w:end w:w="125" w:type="dxa"/>
            </w:tcMar>
            <w:vAlign w:val="center"/>
          </w:tcPr>
          <w:p>
            <w:pPr>
              <w:jc w:val="center"/>
            </w:pPr>
            <w:r>
              <w:rPr>
                <w:rFonts w:ascii="Arial" w:hAnsi="Arial"/>
                <w:b/>
                <w:color w:val="D71920"/>
                <w:sz w:val="23"/>
              </w:rPr>
              <w:t>4</w:t>
            </w:r>
          </w:p>
        </w:tc>
        <w:tc>
          <w:tcPr>
            <w:tcW w:type="dxa" w:w="9590"/>
            <w:shd w:fill="FFFFFF"/>
            <w:tcMar>
              <w:top w:w="235" w:type="dxa"/>
              <w:start w:w="125" w:type="dxa"/>
              <w:bottom w:w="235" w:type="dxa"/>
              <w:end w:w="125" w:type="dxa"/>
            </w:tcMar>
            <w:vAlign w:val="center"/>
          </w:tcPr>
          <w:p>
            <w:pPr>
              <w:spacing w:line="259" w:lineRule="auto"/>
            </w:pPr>
            <w:r>
              <w:rPr>
                <w:rFonts w:ascii="Arial" w:hAnsi="Arial"/>
                <w:b/>
                <w:color w:val="124B8E"/>
                <w:sz w:val="23"/>
              </w:rPr>
              <w:t>POINTS TO WIN</w:t>
            </w:r>
            <w:r>
              <w:rPr>
                <w:sz w:val="23"/>
              </w:rPr>
              <w:t xml:space="preserve"> — </w:t>
            </w:r>
            <w:r>
              <w:rPr>
                <w:rFonts w:ascii="Arial" w:hAnsi="Arial"/>
                <w:color w:val="1F2937"/>
                <w:sz w:val="23"/>
              </w:rPr>
              <w:t>It will take 200 points to win a game. The board count has to be a multiple of 5 to earn a score. At the end of a hand, the total points are rounded to the nearest 5 to determine the score earned (7 points = 5, and 8 points = 10).</w:t>
            </w:r>
          </w:p>
        </w:tc>
      </w:tr>
      <w:tr>
        <w:trPr>
          <w:cantSplit/>
        </w:trPr>
        <w:tc>
          <w:tcPr>
            <w:tcW w:type="dxa" w:w="835"/>
            <w:shd w:fill="EDF4FC"/>
            <w:tcMar>
              <w:top w:w="235" w:type="dxa"/>
              <w:start w:w="125" w:type="dxa"/>
              <w:bottom w:w="235" w:type="dxa"/>
              <w:end w:w="125" w:type="dxa"/>
            </w:tcMar>
            <w:vAlign w:val="center"/>
          </w:tcPr>
          <w:p>
            <w:pPr>
              <w:jc w:val="center"/>
            </w:pPr>
            <w:r>
              <w:rPr>
                <w:rFonts w:ascii="Arial" w:hAnsi="Arial"/>
                <w:b/>
                <w:color w:val="D71920"/>
                <w:sz w:val="23"/>
              </w:rPr>
              <w:t>5</w:t>
            </w:r>
          </w:p>
        </w:tc>
        <w:tc>
          <w:tcPr>
            <w:tcW w:type="dxa" w:w="9590"/>
            <w:shd w:fill="EDF4FC"/>
            <w:tcMar>
              <w:top w:w="235" w:type="dxa"/>
              <w:start w:w="125" w:type="dxa"/>
              <w:bottom w:w="235" w:type="dxa"/>
              <w:end w:w="125" w:type="dxa"/>
            </w:tcMar>
            <w:vAlign w:val="center"/>
          </w:tcPr>
          <w:p>
            <w:pPr>
              <w:spacing w:line="259" w:lineRule="auto"/>
            </w:pPr>
            <w:r>
              <w:rPr>
                <w:rFonts w:ascii="Arial" w:hAnsi="Arial"/>
                <w:b/>
                <w:color w:val="124B8E"/>
                <w:sz w:val="23"/>
              </w:rPr>
              <w:t>BLOCKED OR LOCKED HAND</w:t>
            </w:r>
            <w:r>
              <w:rPr>
                <w:sz w:val="23"/>
              </w:rPr>
              <w:t xml:space="preserve"> — </w:t>
            </w:r>
            <w:r>
              <w:rPr>
                <w:rFonts w:ascii="Arial" w:hAnsi="Arial"/>
                <w:color w:val="1F2937"/>
                <w:sz w:val="23"/>
              </w:rPr>
              <w:t>The person that played the domino that resulted in the locked or blocked hand starts the next hand. It may not be the person that played last. The person that locked the game is the person that created the play that resulted in the game being locked. If your play provided an automatic lock on the next play, it does not matter who played that last bone. The credit goes to the player that created that situation, is responsible for the lock, and gets to start the next hand with a domino of choice. If you block the game, you have earned that right.</w:t>
            </w:r>
          </w:p>
        </w:tc>
      </w:tr>
      <w:tr>
        <w:trPr>
          <w:cantSplit/>
        </w:trPr>
        <w:tc>
          <w:tcPr>
            <w:tcW w:type="dxa" w:w="835"/>
            <w:shd w:fill="FFFFFF"/>
            <w:tcMar>
              <w:top w:w="235" w:type="dxa"/>
              <w:start w:w="125" w:type="dxa"/>
              <w:bottom w:w="235" w:type="dxa"/>
              <w:end w:w="125" w:type="dxa"/>
            </w:tcMar>
            <w:vAlign w:val="center"/>
          </w:tcPr>
          <w:p>
            <w:pPr>
              <w:jc w:val="center"/>
            </w:pPr>
            <w:r>
              <w:rPr>
                <w:rFonts w:ascii="Arial" w:hAnsi="Arial"/>
                <w:b/>
                <w:color w:val="D71920"/>
                <w:sz w:val="23"/>
              </w:rPr>
              <w:t>6</w:t>
            </w:r>
          </w:p>
        </w:tc>
        <w:tc>
          <w:tcPr>
            <w:tcW w:type="dxa" w:w="9590"/>
            <w:shd w:fill="FFFFFF"/>
            <w:tcMar>
              <w:top w:w="235" w:type="dxa"/>
              <w:start w:w="125" w:type="dxa"/>
              <w:bottom w:w="235" w:type="dxa"/>
              <w:end w:w="125" w:type="dxa"/>
            </w:tcMar>
            <w:vAlign w:val="center"/>
          </w:tcPr>
          <w:p>
            <w:pPr>
              <w:spacing w:line="259" w:lineRule="auto"/>
            </w:pPr>
            <w:r>
              <w:rPr>
                <w:rFonts w:ascii="Arial" w:hAnsi="Arial"/>
                <w:b/>
                <w:color w:val="124B8E"/>
                <w:sz w:val="23"/>
              </w:rPr>
              <w:t>BLOCKED HAND POINTS</w:t>
            </w:r>
            <w:r>
              <w:rPr>
                <w:sz w:val="23"/>
              </w:rPr>
              <w:t xml:space="preserve"> — </w:t>
            </w:r>
            <w:r>
              <w:rPr>
                <w:rFonts w:ascii="Arial" w:hAnsi="Arial"/>
                <w:color w:val="1F2937"/>
                <w:sz w:val="23"/>
              </w:rPr>
              <w:t>The player with the lowest points receives the opponent's points rounded to the nearest 5. If the points total is equal, no points are awarded. The points earned represent the total points with no deductions</w:t>
            </w:r>
          </w:p>
        </w:tc>
      </w:tr>
      <w:tr>
        <w:trPr>
          <w:cantSplit/>
        </w:trPr>
        <w:tc>
          <w:tcPr>
            <w:tcW w:type="dxa" w:w="835"/>
            <w:shd w:fill="EDF4FC"/>
            <w:tcMar>
              <w:top w:w="235" w:type="dxa"/>
              <w:start w:w="125" w:type="dxa"/>
              <w:bottom w:w="235" w:type="dxa"/>
              <w:end w:w="125" w:type="dxa"/>
            </w:tcMar>
            <w:vAlign w:val="center"/>
          </w:tcPr>
          <w:p>
            <w:pPr>
              <w:jc w:val="center"/>
            </w:pPr>
            <w:r>
              <w:rPr>
                <w:rFonts w:ascii="Arial" w:hAnsi="Arial"/>
                <w:b/>
                <w:color w:val="D71920"/>
                <w:sz w:val="23"/>
              </w:rPr>
              <w:t>7</w:t>
            </w:r>
          </w:p>
        </w:tc>
        <w:tc>
          <w:tcPr>
            <w:tcW w:type="dxa" w:w="9590"/>
            <w:shd w:fill="EDF4FC"/>
            <w:tcMar>
              <w:top w:w="235" w:type="dxa"/>
              <w:start w:w="125" w:type="dxa"/>
              <w:bottom w:w="235" w:type="dxa"/>
              <w:end w:w="125" w:type="dxa"/>
            </w:tcMar>
            <w:vAlign w:val="center"/>
          </w:tcPr>
          <w:p>
            <w:pPr>
              <w:spacing w:line="259" w:lineRule="auto"/>
            </w:pPr>
            <w:r>
              <w:rPr>
                <w:rFonts w:ascii="Arial" w:hAnsi="Arial"/>
                <w:b/>
                <w:color w:val="124B8E"/>
                <w:sz w:val="23"/>
              </w:rPr>
              <w:t>BOGUS PLAY</w:t>
            </w:r>
            <w:r>
              <w:rPr>
                <w:sz w:val="23"/>
              </w:rPr>
              <w:t xml:space="preserve"> — </w:t>
            </w:r>
            <w:r>
              <w:rPr>
                <w:rFonts w:ascii="Arial" w:hAnsi="Arial"/>
                <w:color w:val="1F2937"/>
                <w:sz w:val="23"/>
              </w:rPr>
              <w:t>If a player draws a domino from the boneyard with a playable domino already in his hand, when discovered and proven, that player is penalized 50 points or the total points in his hand, the greater of the two options. The opponent has the option to end the hand or not. If the hand ends, the offended player gets the down.</w:t>
            </w:r>
          </w:p>
        </w:tc>
      </w:tr>
    </w:tbl>
    <w:sectPr w:rsidR="00FC693F" w:rsidRPr="0006063C" w:rsidSect="00034616">
      <w:headerReference w:type="default" r:id="rId9"/>
      <w:footerReference w:type="default" r:id="rId10"/>
      <w:pgSz w:w="12240" w:h="15840"/>
      <w:pgMar w:top="317" w:right="893" w:bottom="317" w:left="893" w:header="259" w:footer="317"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0" w:line="259" w:lineRule="auto"/>
    </w:pPr>
    <w:rPr>
      <w:rFonts w:ascii="Arial" w:hAnsi="Arial"/>
      <w:color w:val="1F2937"/>
      <w:sz w:val="23"/>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National Domino League 2026–27 High 5 / Muggins Rules</dc:title>
  <dc:subject>Official rules for singles play</dc:subject>
  <dc:creator>National Domino League, LLC</dc:creator>
  <cp:keywords/>
  <dc:description>generated by python-docx</dc:description>
  <cp:lastModifiedBy/>
  <cp:revision>1</cp:revision>
  <dcterms:created xsi:type="dcterms:W3CDTF">2013-12-23T23:15:00Z</dcterms:created>
  <dcterms:modified xsi:type="dcterms:W3CDTF">2013-12-23T23:15:00Z</dcterms:modified>
  <cp:category/>
</cp:coreProperties>
</file>